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1C93C4">
      <w:pPr>
        <w:rPr>
          <w:rFonts w:ascii="黑体" w:hAnsi="黑体" w:eastAsia="黑体" w:cs="黑体"/>
          <w:bCs/>
          <w:color w:val="000000"/>
          <w:szCs w:val="32"/>
        </w:rPr>
      </w:pPr>
      <w:r>
        <w:rPr>
          <w:rFonts w:hint="eastAsia" w:ascii="黑体" w:hAnsi="黑体" w:eastAsia="黑体" w:cs="黑体"/>
          <w:bCs/>
          <w:color w:val="000000"/>
          <w:szCs w:val="32"/>
        </w:rPr>
        <w:t>附件4</w:t>
      </w:r>
    </w:p>
    <w:p w14:paraId="4FC59450">
      <w:pPr>
        <w:spacing w:after="156"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中国新闻奖自荐、他荐作品推荐表</w:t>
      </w:r>
    </w:p>
    <w:tbl>
      <w:tblPr>
        <w:tblStyle w:val="10"/>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58"/>
        <w:gridCol w:w="280"/>
        <w:gridCol w:w="391"/>
        <w:gridCol w:w="212"/>
        <w:gridCol w:w="8"/>
        <w:gridCol w:w="805"/>
        <w:gridCol w:w="411"/>
        <w:gridCol w:w="352"/>
        <w:gridCol w:w="1089"/>
        <w:gridCol w:w="425"/>
        <w:gridCol w:w="989"/>
        <w:gridCol w:w="816"/>
        <w:gridCol w:w="532"/>
        <w:gridCol w:w="823"/>
        <w:gridCol w:w="1937"/>
      </w:tblGrid>
      <w:tr w14:paraId="185BA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6" w:hRule="exact"/>
        </w:trPr>
        <w:tc>
          <w:tcPr>
            <w:tcW w:w="1441" w:type="dxa"/>
            <w:gridSpan w:val="4"/>
            <w:vAlign w:val="center"/>
          </w:tcPr>
          <w:p w14:paraId="1707AB50">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4079" w:type="dxa"/>
            <w:gridSpan w:val="7"/>
            <w:vAlign w:val="center"/>
          </w:tcPr>
          <w:p w14:paraId="1C43DC5A">
            <w:pPr>
              <w:spacing w:line="380" w:lineRule="exact"/>
              <w:ind w:firstLine="560"/>
              <w:jc w:val="center"/>
              <w:rPr>
                <w:rFonts w:ascii="华文中宋" w:hAnsi="华文中宋" w:eastAsia="华文中宋"/>
                <w:sz w:val="28"/>
              </w:rPr>
            </w:pPr>
            <w:r>
              <w:rPr>
                <w:rFonts w:hint="eastAsia" w:ascii="华文中宋" w:hAnsi="华文中宋" w:eastAsia="华文中宋"/>
                <w:sz w:val="28"/>
              </w:rPr>
              <w:t>家门口的世界</w:t>
            </w:r>
          </w:p>
        </w:tc>
        <w:tc>
          <w:tcPr>
            <w:tcW w:w="816" w:type="dxa"/>
            <w:vAlign w:val="center"/>
          </w:tcPr>
          <w:p w14:paraId="72693CB0">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3292" w:type="dxa"/>
            <w:gridSpan w:val="3"/>
            <w:vAlign w:val="center"/>
          </w:tcPr>
          <w:p w14:paraId="4A4A1D87">
            <w:pPr>
              <w:spacing w:line="380" w:lineRule="exact"/>
              <w:ind w:firstLine="840" w:firstLineChars="300"/>
              <w:rPr>
                <w:rFonts w:ascii="华文中宋" w:hAnsi="华文中宋" w:eastAsia="华文中宋"/>
                <w:sz w:val="28"/>
              </w:rPr>
            </w:pPr>
            <w:r>
              <w:rPr>
                <w:rFonts w:hint="eastAsia" w:ascii="华文中宋" w:hAnsi="华文中宋" w:eastAsia="华文中宋"/>
                <w:sz w:val="28"/>
              </w:rPr>
              <w:t>国际传播</w:t>
            </w:r>
          </w:p>
        </w:tc>
      </w:tr>
      <w:tr w14:paraId="0ED43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exact"/>
        </w:trPr>
        <w:tc>
          <w:tcPr>
            <w:tcW w:w="1441" w:type="dxa"/>
            <w:gridSpan w:val="4"/>
            <w:vMerge w:val="restart"/>
            <w:vAlign w:val="center"/>
          </w:tcPr>
          <w:p w14:paraId="0FE12077">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4"/>
              </w:rPr>
              <w:t>字数/时长</w:t>
            </w:r>
          </w:p>
        </w:tc>
        <w:tc>
          <w:tcPr>
            <w:tcW w:w="4079" w:type="dxa"/>
            <w:gridSpan w:val="7"/>
            <w:vMerge w:val="restart"/>
            <w:vAlign w:val="center"/>
          </w:tcPr>
          <w:p w14:paraId="4AA720C3">
            <w:pPr>
              <w:spacing w:line="240" w:lineRule="exact"/>
              <w:ind w:firstLine="140" w:firstLineChars="50"/>
              <w:rPr>
                <w:rFonts w:ascii="华文中宋" w:hAnsi="华文中宋" w:eastAsia="华文中宋"/>
                <w:color w:val="000000"/>
                <w:sz w:val="28"/>
              </w:rPr>
            </w:pPr>
            <w:r>
              <w:rPr>
                <w:rFonts w:hint="eastAsia" w:ascii="仿宋_GB2312"/>
                <w:color w:val="000000"/>
                <w:sz w:val="28"/>
              </w:rPr>
              <w:t>3集代表作时长共23分55秒</w:t>
            </w:r>
          </w:p>
        </w:tc>
        <w:tc>
          <w:tcPr>
            <w:tcW w:w="816" w:type="dxa"/>
            <w:vAlign w:val="center"/>
          </w:tcPr>
          <w:p w14:paraId="08A0C723">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体裁</w:t>
            </w:r>
          </w:p>
        </w:tc>
        <w:tc>
          <w:tcPr>
            <w:tcW w:w="3292" w:type="dxa"/>
            <w:gridSpan w:val="3"/>
            <w:vAlign w:val="center"/>
          </w:tcPr>
          <w:p w14:paraId="1B044B94">
            <w:pPr>
              <w:spacing w:line="380" w:lineRule="exact"/>
              <w:ind w:firstLine="560"/>
              <w:rPr>
                <w:rFonts w:ascii="仿宋_GB2312" w:hAnsi="仿宋"/>
                <w:color w:val="000000"/>
                <w:sz w:val="28"/>
                <w:szCs w:val="28"/>
              </w:rPr>
            </w:pPr>
            <w:r>
              <w:rPr>
                <w:rFonts w:hint="eastAsia" w:ascii="仿宋_GB2312" w:hAnsi="仿宋"/>
                <w:color w:val="000000"/>
                <w:sz w:val="28"/>
                <w:szCs w:val="28"/>
              </w:rPr>
              <w:t>广播系列报道</w:t>
            </w:r>
          </w:p>
        </w:tc>
      </w:tr>
      <w:tr w14:paraId="66F9E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1441" w:type="dxa"/>
            <w:gridSpan w:val="4"/>
            <w:vMerge w:val="continue"/>
            <w:tcBorders>
              <w:bottom w:val="single" w:color="auto" w:sz="4" w:space="0"/>
            </w:tcBorders>
            <w:vAlign w:val="center"/>
          </w:tcPr>
          <w:p w14:paraId="7EB4305A">
            <w:pPr>
              <w:spacing w:line="320" w:lineRule="exact"/>
              <w:jc w:val="center"/>
              <w:rPr>
                <w:rFonts w:ascii="华文中宋" w:hAnsi="华文中宋" w:eastAsia="华文中宋"/>
                <w:color w:val="000000"/>
                <w:sz w:val="28"/>
              </w:rPr>
            </w:pPr>
          </w:p>
        </w:tc>
        <w:tc>
          <w:tcPr>
            <w:tcW w:w="4079" w:type="dxa"/>
            <w:gridSpan w:val="7"/>
            <w:vMerge w:val="continue"/>
            <w:tcBorders>
              <w:bottom w:val="single" w:color="auto" w:sz="4" w:space="0"/>
            </w:tcBorders>
            <w:vAlign w:val="center"/>
          </w:tcPr>
          <w:p w14:paraId="61AFDC7D">
            <w:pPr>
              <w:spacing w:line="380" w:lineRule="exact"/>
              <w:ind w:firstLine="560"/>
              <w:jc w:val="center"/>
              <w:rPr>
                <w:rFonts w:ascii="华文中宋" w:hAnsi="华文中宋" w:eastAsia="华文中宋"/>
                <w:color w:val="000000"/>
                <w:sz w:val="28"/>
              </w:rPr>
            </w:pPr>
          </w:p>
        </w:tc>
        <w:tc>
          <w:tcPr>
            <w:tcW w:w="816" w:type="dxa"/>
            <w:tcBorders>
              <w:bottom w:val="single" w:color="auto" w:sz="4" w:space="0"/>
            </w:tcBorders>
            <w:vAlign w:val="center"/>
          </w:tcPr>
          <w:p w14:paraId="32AA818D">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语种</w:t>
            </w:r>
          </w:p>
        </w:tc>
        <w:tc>
          <w:tcPr>
            <w:tcW w:w="3292" w:type="dxa"/>
            <w:gridSpan w:val="3"/>
            <w:tcBorders>
              <w:bottom w:val="single" w:color="auto" w:sz="4" w:space="0"/>
            </w:tcBorders>
            <w:vAlign w:val="center"/>
          </w:tcPr>
          <w:p w14:paraId="5238C567">
            <w:pPr>
              <w:spacing w:line="380" w:lineRule="exact"/>
              <w:ind w:firstLine="700" w:firstLineChars="250"/>
              <w:rPr>
                <w:rFonts w:ascii="仿宋_GB2312" w:hAnsi="仿宋"/>
                <w:color w:val="000000"/>
                <w:sz w:val="28"/>
                <w:szCs w:val="28"/>
              </w:rPr>
            </w:pPr>
            <w:r>
              <w:rPr>
                <w:rFonts w:ascii="仿宋_GB2312" w:hAnsi="仿宋"/>
                <w:color w:val="000000"/>
                <w:sz w:val="28"/>
                <w:szCs w:val="28"/>
              </w:rPr>
              <w:t>塞尔维亚语</w:t>
            </w:r>
          </w:p>
        </w:tc>
      </w:tr>
      <w:tr w14:paraId="15947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1441" w:type="dxa"/>
            <w:gridSpan w:val="4"/>
            <w:vAlign w:val="center"/>
          </w:tcPr>
          <w:p w14:paraId="1D6D02AA">
            <w:pPr>
              <w:spacing w:line="320" w:lineRule="exact"/>
              <w:jc w:val="center"/>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14:paraId="7A0BF16C">
            <w:pPr>
              <w:spacing w:line="320" w:lineRule="exact"/>
              <w:jc w:val="center"/>
              <w:rPr>
                <w:rFonts w:ascii="华文中宋" w:hAnsi="华文中宋" w:eastAsia="华文中宋"/>
                <w:color w:val="000000"/>
                <w:spacing w:val="-12"/>
                <w:sz w:val="24"/>
              </w:rPr>
            </w:pPr>
            <w:r>
              <w:rPr>
                <w:rFonts w:hint="eastAsia" w:ascii="华文中宋" w:hAnsi="华文中宋" w:eastAsia="华文中宋"/>
                <w:color w:val="000000"/>
                <w:spacing w:val="-12"/>
                <w:sz w:val="22"/>
              </w:rPr>
              <w:t>（主创人员）</w:t>
            </w:r>
          </w:p>
        </w:tc>
        <w:tc>
          <w:tcPr>
            <w:tcW w:w="4079" w:type="dxa"/>
            <w:gridSpan w:val="7"/>
            <w:vAlign w:val="center"/>
          </w:tcPr>
          <w:p w14:paraId="3739A8E2">
            <w:pPr>
              <w:spacing w:line="380" w:lineRule="exact"/>
              <w:ind w:firstLine="1540" w:firstLineChars="550"/>
              <w:rPr>
                <w:rFonts w:ascii="华文中宋" w:hAnsi="华文中宋" w:eastAsia="华文中宋"/>
                <w:sz w:val="28"/>
              </w:rPr>
            </w:pPr>
            <w:r>
              <w:rPr>
                <w:rFonts w:hint="eastAsia" w:ascii="仿宋_GB2312"/>
                <w:color w:val="000000"/>
                <w:sz w:val="28"/>
              </w:rPr>
              <w:t>集体</w:t>
            </w:r>
          </w:p>
        </w:tc>
        <w:tc>
          <w:tcPr>
            <w:tcW w:w="816" w:type="dxa"/>
            <w:vAlign w:val="center"/>
          </w:tcPr>
          <w:p w14:paraId="3A10A844">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编辑</w:t>
            </w:r>
          </w:p>
        </w:tc>
        <w:tc>
          <w:tcPr>
            <w:tcW w:w="3292" w:type="dxa"/>
            <w:gridSpan w:val="3"/>
            <w:vAlign w:val="center"/>
          </w:tcPr>
          <w:p w14:paraId="2C13FB17">
            <w:pPr>
              <w:spacing w:line="380" w:lineRule="exact"/>
              <w:ind w:firstLine="1120" w:firstLineChars="400"/>
              <w:rPr>
                <w:rFonts w:ascii="仿宋_GB2312" w:hAnsi="仿宋"/>
                <w:color w:val="000000"/>
                <w:sz w:val="28"/>
                <w:szCs w:val="28"/>
              </w:rPr>
            </w:pPr>
            <w:r>
              <w:rPr>
                <w:rFonts w:hint="eastAsia" w:ascii="仿宋_GB2312" w:hAnsi="仿宋"/>
                <w:color w:val="000000"/>
                <w:sz w:val="28"/>
                <w:szCs w:val="28"/>
              </w:rPr>
              <w:t>集体</w:t>
            </w:r>
          </w:p>
        </w:tc>
      </w:tr>
      <w:tr w14:paraId="20F84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441" w:type="dxa"/>
            <w:gridSpan w:val="4"/>
            <w:vAlign w:val="center"/>
          </w:tcPr>
          <w:p w14:paraId="7BE5433B">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3090" w:type="dxa"/>
            <w:gridSpan w:val="6"/>
            <w:vAlign w:val="center"/>
          </w:tcPr>
          <w:p w14:paraId="255120DA">
            <w:pPr>
              <w:spacing w:line="260" w:lineRule="exact"/>
              <w:rPr>
                <w:rFonts w:ascii="仿宋_GB2312" w:hAnsi="仿宋"/>
                <w:color w:val="000000"/>
                <w:szCs w:val="21"/>
              </w:rPr>
            </w:pPr>
            <w:r>
              <w:rPr>
                <w:rFonts w:hint="eastAsia" w:ascii="仿宋_GB2312" w:hAnsi="仿宋"/>
                <w:color w:val="000000"/>
                <w:szCs w:val="21"/>
              </w:rPr>
              <w:t>中央广播电视总台</w:t>
            </w:r>
          </w:p>
        </w:tc>
        <w:tc>
          <w:tcPr>
            <w:tcW w:w="1805" w:type="dxa"/>
            <w:gridSpan w:val="2"/>
            <w:vAlign w:val="center"/>
          </w:tcPr>
          <w:p w14:paraId="4B7A4E1D">
            <w:pPr>
              <w:spacing w:line="260" w:lineRule="exact"/>
              <w:rPr>
                <w:rFonts w:ascii="华文中宋" w:hAnsi="华文中宋" w:eastAsia="华文中宋"/>
                <w:color w:val="000000"/>
                <w:sz w:val="24"/>
                <w:szCs w:val="36"/>
              </w:rPr>
            </w:pPr>
            <w:r>
              <w:rPr>
                <w:rFonts w:hint="eastAsia" w:ascii="华文中宋" w:hAnsi="华文中宋" w:eastAsia="华文中宋"/>
                <w:color w:val="000000"/>
                <w:sz w:val="24"/>
                <w:szCs w:val="36"/>
              </w:rPr>
              <w:t>发布端/账号/</w:t>
            </w:r>
          </w:p>
          <w:p w14:paraId="34660CC2">
            <w:pPr>
              <w:spacing w:line="260" w:lineRule="exact"/>
              <w:rPr>
                <w:rFonts w:ascii="华文中宋" w:hAnsi="华文中宋" w:eastAsia="华文中宋"/>
                <w:color w:val="000000"/>
                <w:sz w:val="21"/>
                <w:szCs w:val="28"/>
              </w:rPr>
            </w:pPr>
            <w:r>
              <w:rPr>
                <w:rFonts w:hint="eastAsia" w:ascii="华文中宋" w:hAnsi="华文中宋" w:eastAsia="华文中宋"/>
                <w:color w:val="000000"/>
                <w:sz w:val="24"/>
                <w:szCs w:val="36"/>
              </w:rPr>
              <w:t>媒体名称</w:t>
            </w:r>
          </w:p>
        </w:tc>
        <w:tc>
          <w:tcPr>
            <w:tcW w:w="3292" w:type="dxa"/>
            <w:gridSpan w:val="3"/>
            <w:vAlign w:val="center"/>
          </w:tcPr>
          <w:p w14:paraId="4A0445D8">
            <w:pPr>
              <w:spacing w:line="260" w:lineRule="exact"/>
              <w:rPr>
                <w:rFonts w:ascii="仿宋_GB2312" w:hAnsi="仿宋"/>
                <w:color w:val="000000"/>
                <w:sz w:val="18"/>
                <w:szCs w:val="18"/>
                <w:highlight w:val="green"/>
              </w:rPr>
            </w:pPr>
            <w:r>
              <w:rPr>
                <w:rFonts w:hint="eastAsia" w:ascii="仿宋_GB2312" w:hAnsi="仿宋"/>
                <w:color w:val="000000"/>
                <w:sz w:val="18"/>
                <w:szCs w:val="18"/>
              </w:rPr>
              <w:t>塞尔维亚调频FM100.4/环球资讯广播</w:t>
            </w:r>
          </w:p>
        </w:tc>
      </w:tr>
      <w:tr w14:paraId="0FAE8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 w:hRule="exact"/>
        </w:trPr>
        <w:tc>
          <w:tcPr>
            <w:tcW w:w="1441" w:type="dxa"/>
            <w:gridSpan w:val="4"/>
            <w:vAlign w:val="center"/>
          </w:tcPr>
          <w:p w14:paraId="6EF07B14">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sz w:val="24"/>
              </w:rPr>
              <w:t>名称和版次)</w:t>
            </w:r>
          </w:p>
        </w:tc>
        <w:tc>
          <w:tcPr>
            <w:tcW w:w="3090" w:type="dxa"/>
            <w:gridSpan w:val="6"/>
            <w:vAlign w:val="center"/>
          </w:tcPr>
          <w:p w14:paraId="1AAE967E">
            <w:pPr>
              <w:spacing w:line="260" w:lineRule="exact"/>
              <w:rPr>
                <w:rFonts w:ascii="仿宋_GB2312" w:hAnsi="仿宋"/>
                <w:color w:val="000000"/>
                <w:szCs w:val="21"/>
              </w:rPr>
            </w:pPr>
            <w:bookmarkStart w:id="0" w:name="OLE_LINK2"/>
            <w:bookmarkStart w:id="1" w:name="OLE_LINK1"/>
            <w:r>
              <w:rPr>
                <w:rFonts w:hint="eastAsia" w:ascii="仿宋" w:hAnsi="仿宋" w:eastAsia="仿宋" w:cs="仿宋"/>
                <w:color w:val="000000"/>
                <w:sz w:val="21"/>
                <w:szCs w:val="15"/>
              </w:rPr>
              <w:t>塞尔维亚调频FM100.4</w:t>
            </w:r>
            <w:bookmarkEnd w:id="0"/>
            <w:bookmarkEnd w:id="1"/>
            <w:r>
              <w:rPr>
                <w:rFonts w:hint="eastAsia" w:ascii="仿宋" w:hAnsi="仿宋" w:eastAsia="仿宋" w:cs="仿宋"/>
                <w:color w:val="000000"/>
                <w:sz w:val="21"/>
                <w:szCs w:val="15"/>
              </w:rPr>
              <w:t>《地区热点》/环球资讯广播FM90.5《第一资讯》</w:t>
            </w:r>
          </w:p>
        </w:tc>
        <w:tc>
          <w:tcPr>
            <w:tcW w:w="989" w:type="dxa"/>
            <w:vAlign w:val="center"/>
          </w:tcPr>
          <w:p w14:paraId="3E805B41">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刊播</w:t>
            </w:r>
          </w:p>
          <w:p w14:paraId="36D02CBA">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日期</w:t>
            </w:r>
          </w:p>
        </w:tc>
        <w:tc>
          <w:tcPr>
            <w:tcW w:w="4108" w:type="dxa"/>
            <w:gridSpan w:val="4"/>
            <w:vAlign w:val="center"/>
          </w:tcPr>
          <w:p w14:paraId="6B50A3F3">
            <w:pPr>
              <w:spacing w:line="260" w:lineRule="exact"/>
              <w:rPr>
                <w:rFonts w:ascii="仿宋_GB2312" w:hAnsi="仿宋"/>
                <w:color w:val="000000"/>
                <w:szCs w:val="21"/>
              </w:rPr>
            </w:pPr>
            <w:r>
              <w:rPr>
                <w:rFonts w:hint="eastAsia" w:ascii="仿宋" w:hAnsi="仿宋" w:eastAsia="仿宋" w:cs="仿宋"/>
                <w:color w:val="000000"/>
                <w:sz w:val="21"/>
                <w:szCs w:val="15"/>
              </w:rPr>
              <w:t>2024年8月12日至12月31日</w:t>
            </w:r>
          </w:p>
        </w:tc>
      </w:tr>
      <w:tr w14:paraId="3790E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7" w:hRule="exact"/>
        </w:trPr>
        <w:tc>
          <w:tcPr>
            <w:tcW w:w="1449" w:type="dxa"/>
            <w:gridSpan w:val="5"/>
            <w:vAlign w:val="center"/>
          </w:tcPr>
          <w:p w14:paraId="49B64914">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4"/>
                <w:szCs w:val="21"/>
              </w:rPr>
              <w:t>新媒体作品网址</w:t>
            </w:r>
          </w:p>
        </w:tc>
        <w:tc>
          <w:tcPr>
            <w:tcW w:w="8179" w:type="dxa"/>
            <w:gridSpan w:val="10"/>
            <w:vAlign w:val="center"/>
          </w:tcPr>
          <w:p w14:paraId="605A680B">
            <w:pPr>
              <w:spacing w:line="240" w:lineRule="exact"/>
              <w:rPr>
                <w:rFonts w:ascii="仿宋" w:hAnsi="仿宋" w:eastAsia="仿宋"/>
                <w:color w:val="000000"/>
                <w:sz w:val="21"/>
                <w:szCs w:val="21"/>
              </w:rPr>
            </w:pPr>
            <w:r>
              <w:fldChar w:fldCharType="begin"/>
            </w:r>
            <w:r>
              <w:instrText xml:space="preserve"> HYPERLINK "https://content-static.cctvnews.cctv.com/snow-book/index.html?item_id=14890788070172061606" </w:instrText>
            </w:r>
            <w:r>
              <w:fldChar w:fldCharType="separate"/>
            </w:r>
            <w:r>
              <w:rPr>
                <w:rStyle w:val="15"/>
                <w:rFonts w:ascii="仿宋" w:hAnsi="仿宋" w:eastAsia="仿宋"/>
                <w:sz w:val="21"/>
                <w:szCs w:val="21"/>
              </w:rPr>
              <w:t>https://content-static.cctvnews.cctv.com/snow-book/index.html?item_id=14890788070172061606</w:t>
            </w:r>
            <w:r>
              <w:rPr>
                <w:rStyle w:val="15"/>
                <w:rFonts w:ascii="仿宋" w:hAnsi="仿宋" w:eastAsia="仿宋"/>
                <w:sz w:val="21"/>
                <w:szCs w:val="21"/>
              </w:rPr>
              <w:fldChar w:fldCharType="end"/>
            </w:r>
          </w:p>
          <w:p w14:paraId="33C6BBE6">
            <w:pPr>
              <w:spacing w:line="240" w:lineRule="exact"/>
              <w:rPr>
                <w:rFonts w:ascii="仿宋" w:hAnsi="仿宋" w:eastAsia="仿宋"/>
                <w:color w:val="000000"/>
                <w:sz w:val="21"/>
                <w:szCs w:val="21"/>
              </w:rPr>
            </w:pPr>
            <w:r>
              <w:fldChar w:fldCharType="begin"/>
            </w:r>
            <w:r>
              <w:instrText xml:space="preserve"> HYPERLINK "https://content-static.cctvnews.cctv.com/snow-book/index.html?item_id=1297629839983273447" </w:instrText>
            </w:r>
            <w:r>
              <w:fldChar w:fldCharType="separate"/>
            </w:r>
            <w:r>
              <w:rPr>
                <w:rStyle w:val="15"/>
                <w:rFonts w:ascii="仿宋" w:hAnsi="仿宋" w:eastAsia="仿宋"/>
                <w:sz w:val="21"/>
                <w:szCs w:val="21"/>
              </w:rPr>
              <w:t>https://content-static.cctvnews.cctv.com/snow-book/index.html?item_id=1297629839983273447</w:t>
            </w:r>
            <w:r>
              <w:rPr>
                <w:rStyle w:val="15"/>
                <w:rFonts w:ascii="仿宋" w:hAnsi="仿宋" w:eastAsia="仿宋"/>
                <w:sz w:val="21"/>
                <w:szCs w:val="21"/>
              </w:rPr>
              <w:fldChar w:fldCharType="end"/>
            </w:r>
          </w:p>
          <w:p w14:paraId="119C1EC1">
            <w:pPr>
              <w:spacing w:line="240" w:lineRule="exact"/>
              <w:rPr>
                <w:rFonts w:ascii="仿宋" w:hAnsi="仿宋" w:eastAsia="仿宋"/>
                <w:color w:val="000000"/>
                <w:sz w:val="21"/>
                <w:szCs w:val="21"/>
              </w:rPr>
            </w:pPr>
            <w:r>
              <w:fldChar w:fldCharType="begin"/>
            </w:r>
            <w:r>
              <w:instrText xml:space="preserve"> HYPERLINK "https://content-static.cctvnews.cctv.com/snow-book/index.html?item_id=4869001321515293901" </w:instrText>
            </w:r>
            <w:r>
              <w:fldChar w:fldCharType="separate"/>
            </w:r>
            <w:r>
              <w:rPr>
                <w:rStyle w:val="15"/>
                <w:rFonts w:ascii="仿宋" w:hAnsi="仿宋" w:eastAsia="仿宋"/>
                <w:sz w:val="21"/>
                <w:szCs w:val="21"/>
              </w:rPr>
              <w:t>https://content-static.cctvnews.cctv.com/snow-book/index.html?item_id=4869001321515293901</w:t>
            </w:r>
            <w:r>
              <w:rPr>
                <w:rStyle w:val="15"/>
                <w:rFonts w:ascii="仿宋" w:hAnsi="仿宋" w:eastAsia="仿宋"/>
                <w:sz w:val="21"/>
                <w:szCs w:val="21"/>
              </w:rPr>
              <w:fldChar w:fldCharType="end"/>
            </w:r>
          </w:p>
          <w:p w14:paraId="711E6EE3">
            <w:pPr>
              <w:spacing w:line="240" w:lineRule="exact"/>
              <w:rPr>
                <w:rFonts w:ascii="仿宋" w:hAnsi="仿宋" w:eastAsia="仿宋"/>
                <w:color w:val="000000"/>
                <w:sz w:val="21"/>
                <w:szCs w:val="21"/>
              </w:rPr>
            </w:pPr>
          </w:p>
        </w:tc>
      </w:tr>
      <w:tr w14:paraId="34254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trPr>
        <w:tc>
          <w:tcPr>
            <w:tcW w:w="3017" w:type="dxa"/>
            <w:gridSpan w:val="8"/>
            <w:tcBorders>
              <w:bottom w:val="single" w:color="auto" w:sz="4" w:space="0"/>
            </w:tcBorders>
            <w:vAlign w:val="center"/>
          </w:tcPr>
          <w:p w14:paraId="4CE806BB">
            <w:pPr>
              <w:spacing w:line="320" w:lineRule="exact"/>
              <w:rPr>
                <w:rFonts w:ascii="华文中宋" w:hAnsi="华文中宋" w:eastAsia="华文中宋"/>
                <w:color w:val="000000"/>
                <w:sz w:val="28"/>
              </w:rPr>
            </w:pPr>
            <w:r>
              <w:rPr>
                <w:rFonts w:hint="eastAsia" w:ascii="华文中宋" w:hAnsi="华文中宋" w:eastAsia="华文中宋"/>
                <w:color w:val="000000"/>
                <w:sz w:val="28"/>
              </w:rPr>
              <w:t>自荐作品所获奖项名称</w:t>
            </w:r>
          </w:p>
        </w:tc>
        <w:tc>
          <w:tcPr>
            <w:tcW w:w="6611" w:type="dxa"/>
            <w:gridSpan w:val="7"/>
            <w:tcBorders>
              <w:bottom w:val="single" w:color="auto" w:sz="4" w:space="0"/>
            </w:tcBorders>
            <w:vAlign w:val="center"/>
          </w:tcPr>
          <w:p w14:paraId="7C571749">
            <w:pPr>
              <w:spacing w:line="240" w:lineRule="exact"/>
              <w:rPr>
                <w:rFonts w:ascii="仿宋" w:hAnsi="仿宋" w:eastAsia="仿宋"/>
                <w:color w:val="000000"/>
                <w:sz w:val="21"/>
                <w:szCs w:val="21"/>
              </w:rPr>
            </w:pPr>
            <w:r>
              <w:rPr>
                <w:rFonts w:hint="eastAsia" w:ascii="仿宋" w:hAnsi="仿宋" w:eastAsia="仿宋"/>
                <w:color w:val="000000"/>
                <w:sz w:val="21"/>
                <w:szCs w:val="21"/>
              </w:rPr>
              <w:t>2024年度中央广播电视总台优秀作品奖定评阶段拟推荐为二等奖</w:t>
            </w:r>
          </w:p>
        </w:tc>
      </w:tr>
      <w:tr w14:paraId="696D1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558" w:type="dxa"/>
            <w:vMerge w:val="restart"/>
            <w:vAlign w:val="center"/>
          </w:tcPr>
          <w:p w14:paraId="15BB6342">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推荐人</w:t>
            </w:r>
          </w:p>
        </w:tc>
        <w:tc>
          <w:tcPr>
            <w:tcW w:w="671" w:type="dxa"/>
            <w:gridSpan w:val="2"/>
            <w:vAlign w:val="center"/>
          </w:tcPr>
          <w:p w14:paraId="15021387">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姓名</w:t>
            </w:r>
          </w:p>
        </w:tc>
        <w:tc>
          <w:tcPr>
            <w:tcW w:w="1788" w:type="dxa"/>
            <w:gridSpan w:val="5"/>
            <w:tcBorders>
              <w:bottom w:val="single" w:color="auto" w:sz="4" w:space="0"/>
            </w:tcBorders>
            <w:vAlign w:val="center"/>
          </w:tcPr>
          <w:p w14:paraId="0BB3DA18">
            <w:pPr>
              <w:spacing w:line="240" w:lineRule="exact"/>
              <w:jc w:val="center"/>
              <w:rPr>
                <w:rFonts w:ascii="仿宋_GB2312"/>
                <w:color w:val="000000"/>
                <w:sz w:val="28"/>
              </w:rPr>
            </w:pPr>
            <w:r>
              <w:rPr>
                <w:rFonts w:hint="eastAsia" w:ascii="仿宋_GB2312"/>
                <w:color w:val="000000"/>
                <w:sz w:val="28"/>
              </w:rPr>
              <w:t>刘轶瑶</w:t>
            </w:r>
          </w:p>
        </w:tc>
        <w:tc>
          <w:tcPr>
            <w:tcW w:w="1089" w:type="dxa"/>
            <w:tcBorders>
              <w:bottom w:val="single" w:color="auto" w:sz="4" w:space="0"/>
            </w:tcBorders>
            <w:vAlign w:val="center"/>
          </w:tcPr>
          <w:p w14:paraId="0DC2791A">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单位及职称</w:t>
            </w:r>
          </w:p>
        </w:tc>
        <w:tc>
          <w:tcPr>
            <w:tcW w:w="2762" w:type="dxa"/>
            <w:gridSpan w:val="4"/>
            <w:tcBorders>
              <w:bottom w:val="single" w:color="auto" w:sz="4" w:space="0"/>
            </w:tcBorders>
            <w:vAlign w:val="center"/>
          </w:tcPr>
          <w:p w14:paraId="08C7A4AD">
            <w:pPr>
              <w:spacing w:line="240" w:lineRule="exact"/>
              <w:jc w:val="center"/>
              <w:rPr>
                <w:rFonts w:ascii="仿宋_GB2312"/>
                <w:color w:val="000000"/>
                <w:sz w:val="28"/>
              </w:rPr>
            </w:pPr>
            <w:r>
              <w:rPr>
                <w:rFonts w:hint="eastAsia" w:ascii="仿宋_GB2312"/>
                <w:color w:val="000000"/>
                <w:sz w:val="28"/>
              </w:rPr>
              <w:t>中央广播电视总台</w:t>
            </w:r>
          </w:p>
          <w:p w14:paraId="78AC9EA0">
            <w:pPr>
              <w:spacing w:line="240" w:lineRule="exact"/>
              <w:jc w:val="center"/>
              <w:rPr>
                <w:rFonts w:ascii="仿宋_GB2312"/>
                <w:color w:val="000000"/>
                <w:sz w:val="28"/>
              </w:rPr>
            </w:pPr>
            <w:r>
              <w:rPr>
                <w:rFonts w:hint="eastAsia" w:ascii="仿宋_GB2312"/>
                <w:color w:val="000000"/>
                <w:sz w:val="28"/>
              </w:rPr>
              <w:t>高级记者</w:t>
            </w:r>
          </w:p>
        </w:tc>
        <w:tc>
          <w:tcPr>
            <w:tcW w:w="823" w:type="dxa"/>
            <w:tcBorders>
              <w:bottom w:val="single" w:color="auto" w:sz="4" w:space="0"/>
            </w:tcBorders>
            <w:vAlign w:val="center"/>
          </w:tcPr>
          <w:p w14:paraId="114E6B92">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电话</w:t>
            </w:r>
          </w:p>
        </w:tc>
        <w:tc>
          <w:tcPr>
            <w:tcW w:w="1937" w:type="dxa"/>
            <w:tcBorders>
              <w:bottom w:val="single" w:color="auto" w:sz="4" w:space="0"/>
            </w:tcBorders>
            <w:vAlign w:val="center"/>
          </w:tcPr>
          <w:p w14:paraId="088174DE">
            <w:pPr>
              <w:spacing w:line="240" w:lineRule="exact"/>
              <w:jc w:val="center"/>
              <w:rPr>
                <w:rFonts w:ascii="仿宋_GB2312"/>
                <w:color w:val="000000"/>
                <w:sz w:val="28"/>
              </w:rPr>
            </w:pPr>
            <w:r>
              <w:rPr>
                <w:rFonts w:hint="eastAsia" w:ascii="仿宋_GB2312"/>
                <w:color w:val="000000"/>
                <w:sz w:val="28"/>
              </w:rPr>
              <w:t>13910259418</w:t>
            </w:r>
          </w:p>
        </w:tc>
      </w:tr>
      <w:tr w14:paraId="5C5AD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558" w:type="dxa"/>
            <w:vMerge w:val="continue"/>
            <w:vAlign w:val="center"/>
          </w:tcPr>
          <w:p w14:paraId="717A95F3">
            <w:pPr>
              <w:spacing w:line="320" w:lineRule="exact"/>
              <w:jc w:val="center"/>
              <w:rPr>
                <w:rFonts w:ascii="华文中宋" w:hAnsi="华文中宋" w:eastAsia="华文中宋"/>
                <w:color w:val="000000"/>
                <w:sz w:val="28"/>
              </w:rPr>
            </w:pPr>
          </w:p>
        </w:tc>
        <w:tc>
          <w:tcPr>
            <w:tcW w:w="671" w:type="dxa"/>
            <w:gridSpan w:val="2"/>
            <w:tcBorders>
              <w:bottom w:val="single" w:color="auto" w:sz="4" w:space="0"/>
            </w:tcBorders>
            <w:vAlign w:val="center"/>
          </w:tcPr>
          <w:p w14:paraId="1A30258D">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姓名</w:t>
            </w:r>
          </w:p>
        </w:tc>
        <w:tc>
          <w:tcPr>
            <w:tcW w:w="1788" w:type="dxa"/>
            <w:gridSpan w:val="5"/>
            <w:tcBorders>
              <w:top w:val="single" w:color="auto" w:sz="4" w:space="0"/>
              <w:bottom w:val="single" w:color="auto" w:sz="4" w:space="0"/>
              <w:right w:val="single" w:color="auto" w:sz="4" w:space="0"/>
            </w:tcBorders>
            <w:vAlign w:val="center"/>
          </w:tcPr>
          <w:p w14:paraId="441D40D4">
            <w:pPr>
              <w:spacing w:line="340" w:lineRule="exact"/>
              <w:jc w:val="center"/>
              <w:rPr>
                <w:rFonts w:ascii="仿宋_GB2312"/>
                <w:color w:val="000000"/>
                <w:sz w:val="28"/>
              </w:rPr>
            </w:pPr>
            <w:r>
              <w:rPr>
                <w:rFonts w:hint="eastAsia" w:ascii="仿宋_GB2312"/>
                <w:color w:val="000000"/>
                <w:sz w:val="28"/>
              </w:rPr>
              <w:t>邹浩宇</w:t>
            </w:r>
          </w:p>
        </w:tc>
        <w:tc>
          <w:tcPr>
            <w:tcW w:w="1089" w:type="dxa"/>
            <w:tcBorders>
              <w:top w:val="single" w:color="auto" w:sz="4" w:space="0"/>
              <w:left w:val="single" w:color="auto" w:sz="4" w:space="0"/>
              <w:bottom w:val="single" w:color="auto" w:sz="4" w:space="0"/>
              <w:right w:val="single" w:color="auto" w:sz="4" w:space="0"/>
            </w:tcBorders>
            <w:vAlign w:val="center"/>
          </w:tcPr>
          <w:p w14:paraId="314CDE1B">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单位及职称</w:t>
            </w:r>
          </w:p>
        </w:tc>
        <w:tc>
          <w:tcPr>
            <w:tcW w:w="2762" w:type="dxa"/>
            <w:gridSpan w:val="4"/>
            <w:tcBorders>
              <w:top w:val="single" w:color="auto" w:sz="4" w:space="0"/>
              <w:left w:val="single" w:color="auto" w:sz="4" w:space="0"/>
              <w:bottom w:val="single" w:color="auto" w:sz="4" w:space="0"/>
              <w:right w:val="single" w:color="auto" w:sz="4" w:space="0"/>
            </w:tcBorders>
            <w:vAlign w:val="center"/>
          </w:tcPr>
          <w:p w14:paraId="27EABBFB">
            <w:pPr>
              <w:spacing w:line="240" w:lineRule="exact"/>
              <w:jc w:val="center"/>
              <w:rPr>
                <w:rFonts w:ascii="仿宋_GB2312"/>
                <w:color w:val="000000"/>
                <w:sz w:val="28"/>
              </w:rPr>
            </w:pPr>
            <w:r>
              <w:rPr>
                <w:rFonts w:hint="eastAsia" w:ascii="仿宋_GB2312"/>
                <w:color w:val="000000"/>
                <w:sz w:val="28"/>
              </w:rPr>
              <w:t>中央广播电视总台</w:t>
            </w:r>
          </w:p>
          <w:p w14:paraId="6CF18A85">
            <w:pPr>
              <w:spacing w:line="340" w:lineRule="exact"/>
              <w:jc w:val="center"/>
              <w:rPr>
                <w:rFonts w:ascii="仿宋_GB2312"/>
                <w:color w:val="000000"/>
                <w:sz w:val="28"/>
              </w:rPr>
            </w:pPr>
            <w:r>
              <w:rPr>
                <w:rFonts w:hint="eastAsia" w:ascii="仿宋_GB2312"/>
                <w:color w:val="000000"/>
                <w:sz w:val="28"/>
              </w:rPr>
              <w:t>高级记者</w:t>
            </w:r>
          </w:p>
        </w:tc>
        <w:tc>
          <w:tcPr>
            <w:tcW w:w="823" w:type="dxa"/>
            <w:tcBorders>
              <w:top w:val="single" w:color="auto" w:sz="4" w:space="0"/>
              <w:left w:val="single" w:color="auto" w:sz="4" w:space="0"/>
              <w:bottom w:val="single" w:color="auto" w:sz="4" w:space="0"/>
              <w:right w:val="single" w:color="auto" w:sz="4" w:space="0"/>
            </w:tcBorders>
            <w:vAlign w:val="center"/>
          </w:tcPr>
          <w:p w14:paraId="095C12EC">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电话</w:t>
            </w:r>
          </w:p>
        </w:tc>
        <w:tc>
          <w:tcPr>
            <w:tcW w:w="1937" w:type="dxa"/>
            <w:tcBorders>
              <w:top w:val="single" w:color="auto" w:sz="4" w:space="0"/>
              <w:left w:val="single" w:color="auto" w:sz="4" w:space="0"/>
              <w:bottom w:val="single" w:color="auto" w:sz="4" w:space="0"/>
              <w:right w:val="single" w:color="auto" w:sz="4" w:space="0"/>
            </w:tcBorders>
            <w:vAlign w:val="center"/>
          </w:tcPr>
          <w:p w14:paraId="2C4E8BED">
            <w:pPr>
              <w:spacing w:line="240" w:lineRule="exact"/>
              <w:jc w:val="center"/>
              <w:rPr>
                <w:rFonts w:ascii="仿宋_GB2312"/>
                <w:color w:val="000000"/>
                <w:sz w:val="28"/>
              </w:rPr>
            </w:pPr>
            <w:r>
              <w:rPr>
                <w:rFonts w:hint="eastAsia" w:ascii="仿宋_GB2312"/>
                <w:color w:val="000000"/>
                <w:sz w:val="28"/>
              </w:rPr>
              <w:t>13718037605</w:t>
            </w:r>
          </w:p>
        </w:tc>
      </w:tr>
      <w:tr w14:paraId="177F0A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558" w:type="dxa"/>
            <w:vMerge w:val="continue"/>
            <w:tcBorders>
              <w:bottom w:val="single" w:color="auto" w:sz="4" w:space="0"/>
            </w:tcBorders>
            <w:vAlign w:val="center"/>
          </w:tcPr>
          <w:p w14:paraId="628C5B52">
            <w:pPr>
              <w:spacing w:line="320" w:lineRule="exact"/>
              <w:jc w:val="center"/>
              <w:rPr>
                <w:rFonts w:ascii="华文中宋" w:hAnsi="华文中宋" w:eastAsia="华文中宋"/>
                <w:color w:val="000000"/>
                <w:sz w:val="28"/>
              </w:rPr>
            </w:pPr>
          </w:p>
        </w:tc>
        <w:tc>
          <w:tcPr>
            <w:tcW w:w="671" w:type="dxa"/>
            <w:gridSpan w:val="2"/>
            <w:tcBorders>
              <w:bottom w:val="single" w:color="auto" w:sz="4" w:space="0"/>
            </w:tcBorders>
            <w:vAlign w:val="center"/>
          </w:tcPr>
          <w:p w14:paraId="3D983D7E">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姓名</w:t>
            </w:r>
          </w:p>
        </w:tc>
        <w:tc>
          <w:tcPr>
            <w:tcW w:w="1788" w:type="dxa"/>
            <w:gridSpan w:val="5"/>
            <w:tcBorders>
              <w:top w:val="single" w:color="auto" w:sz="4" w:space="0"/>
              <w:bottom w:val="single" w:color="auto" w:sz="4" w:space="0"/>
              <w:right w:val="single" w:color="auto" w:sz="4" w:space="0"/>
            </w:tcBorders>
            <w:vAlign w:val="center"/>
          </w:tcPr>
          <w:p w14:paraId="147BE969">
            <w:pPr>
              <w:spacing w:line="340" w:lineRule="exact"/>
              <w:jc w:val="center"/>
              <w:rPr>
                <w:rFonts w:ascii="仿宋_GB2312"/>
                <w:color w:val="000000"/>
                <w:sz w:val="28"/>
              </w:rPr>
            </w:pPr>
            <w:r>
              <w:rPr>
                <w:rFonts w:hint="eastAsia" w:ascii="仿宋_GB2312"/>
                <w:color w:val="000000"/>
                <w:sz w:val="28"/>
              </w:rPr>
              <w:t>王增丽</w:t>
            </w:r>
          </w:p>
        </w:tc>
        <w:tc>
          <w:tcPr>
            <w:tcW w:w="1089" w:type="dxa"/>
            <w:tcBorders>
              <w:top w:val="single" w:color="auto" w:sz="4" w:space="0"/>
              <w:left w:val="single" w:color="auto" w:sz="4" w:space="0"/>
              <w:bottom w:val="single" w:color="auto" w:sz="4" w:space="0"/>
              <w:right w:val="single" w:color="auto" w:sz="4" w:space="0"/>
            </w:tcBorders>
            <w:vAlign w:val="center"/>
          </w:tcPr>
          <w:p w14:paraId="70B6246D">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单位及职称</w:t>
            </w:r>
          </w:p>
        </w:tc>
        <w:tc>
          <w:tcPr>
            <w:tcW w:w="2762" w:type="dxa"/>
            <w:gridSpan w:val="4"/>
            <w:tcBorders>
              <w:top w:val="single" w:color="auto" w:sz="4" w:space="0"/>
              <w:left w:val="single" w:color="auto" w:sz="4" w:space="0"/>
              <w:bottom w:val="single" w:color="auto" w:sz="4" w:space="0"/>
              <w:right w:val="single" w:color="auto" w:sz="4" w:space="0"/>
            </w:tcBorders>
            <w:vAlign w:val="center"/>
          </w:tcPr>
          <w:p w14:paraId="21F5CB07">
            <w:pPr>
              <w:spacing w:line="240" w:lineRule="exact"/>
              <w:jc w:val="center"/>
              <w:rPr>
                <w:rFonts w:ascii="仿宋_GB2312"/>
                <w:color w:val="000000"/>
                <w:sz w:val="28"/>
              </w:rPr>
            </w:pPr>
            <w:r>
              <w:rPr>
                <w:rFonts w:hint="eastAsia" w:ascii="仿宋_GB2312"/>
                <w:color w:val="000000"/>
                <w:sz w:val="28"/>
              </w:rPr>
              <w:t>中央广播电视总台</w:t>
            </w:r>
          </w:p>
          <w:p w14:paraId="16A06E26">
            <w:pPr>
              <w:spacing w:line="340" w:lineRule="exact"/>
              <w:jc w:val="center"/>
              <w:rPr>
                <w:rFonts w:ascii="仿宋_GB2312"/>
                <w:color w:val="000000"/>
                <w:sz w:val="28"/>
              </w:rPr>
            </w:pPr>
            <w:r>
              <w:rPr>
                <w:rFonts w:hint="eastAsia" w:ascii="仿宋_GB2312"/>
                <w:color w:val="000000"/>
                <w:sz w:val="28"/>
              </w:rPr>
              <w:t>高级编辑</w:t>
            </w:r>
          </w:p>
        </w:tc>
        <w:tc>
          <w:tcPr>
            <w:tcW w:w="823" w:type="dxa"/>
            <w:tcBorders>
              <w:top w:val="single" w:color="auto" w:sz="4" w:space="0"/>
              <w:left w:val="single" w:color="auto" w:sz="4" w:space="0"/>
              <w:bottom w:val="single" w:color="auto" w:sz="4" w:space="0"/>
              <w:right w:val="single" w:color="auto" w:sz="4" w:space="0"/>
            </w:tcBorders>
            <w:vAlign w:val="center"/>
          </w:tcPr>
          <w:p w14:paraId="23AE67B8">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电话</w:t>
            </w:r>
          </w:p>
        </w:tc>
        <w:tc>
          <w:tcPr>
            <w:tcW w:w="1937" w:type="dxa"/>
            <w:tcBorders>
              <w:top w:val="single" w:color="auto" w:sz="4" w:space="0"/>
              <w:left w:val="single" w:color="auto" w:sz="4" w:space="0"/>
              <w:bottom w:val="single" w:color="auto" w:sz="4" w:space="0"/>
              <w:right w:val="single" w:color="auto" w:sz="4" w:space="0"/>
            </w:tcBorders>
            <w:vAlign w:val="center"/>
          </w:tcPr>
          <w:p w14:paraId="74CDD55B">
            <w:pPr>
              <w:spacing w:line="240" w:lineRule="exact"/>
              <w:rPr>
                <w:rFonts w:ascii="华文中宋" w:hAnsi="华文中宋" w:eastAsia="华文中宋"/>
                <w:color w:val="000000"/>
                <w:sz w:val="28"/>
              </w:rPr>
            </w:pPr>
            <w:r>
              <w:rPr>
                <w:rFonts w:ascii="仿宋_GB2312"/>
                <w:color w:val="000000"/>
                <w:sz w:val="28"/>
              </w:rPr>
              <w:t>15712980566</w:t>
            </w:r>
          </w:p>
        </w:tc>
      </w:tr>
      <w:tr w14:paraId="377B2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exact"/>
        </w:trPr>
        <w:tc>
          <w:tcPr>
            <w:tcW w:w="1229" w:type="dxa"/>
            <w:gridSpan w:val="3"/>
            <w:tcBorders>
              <w:top w:val="single" w:color="auto" w:sz="4" w:space="0"/>
            </w:tcBorders>
            <w:vAlign w:val="center"/>
          </w:tcPr>
          <w:p w14:paraId="2350E694">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自荐人姓名</w:t>
            </w:r>
          </w:p>
        </w:tc>
        <w:tc>
          <w:tcPr>
            <w:tcW w:w="1788" w:type="dxa"/>
            <w:gridSpan w:val="5"/>
            <w:tcBorders>
              <w:top w:val="single" w:color="auto" w:sz="4" w:space="0"/>
            </w:tcBorders>
            <w:vAlign w:val="center"/>
          </w:tcPr>
          <w:p w14:paraId="71AA8A4A">
            <w:pPr>
              <w:spacing w:line="340" w:lineRule="exact"/>
              <w:jc w:val="center"/>
              <w:rPr>
                <w:rFonts w:ascii="华文中宋" w:hAnsi="华文中宋" w:eastAsia="华文中宋"/>
                <w:color w:val="000000"/>
                <w:sz w:val="28"/>
              </w:rPr>
            </w:pPr>
            <w:r>
              <w:rPr>
                <w:rFonts w:hint="eastAsia" w:ascii="仿宋_GB2312"/>
                <w:color w:val="000000"/>
                <w:sz w:val="28"/>
              </w:rPr>
              <w:t>魏郁</w:t>
            </w:r>
          </w:p>
        </w:tc>
        <w:tc>
          <w:tcPr>
            <w:tcW w:w="1089" w:type="dxa"/>
            <w:tcBorders>
              <w:top w:val="single" w:color="auto" w:sz="4" w:space="0"/>
            </w:tcBorders>
            <w:vAlign w:val="center"/>
          </w:tcPr>
          <w:p w14:paraId="36882082">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手机</w:t>
            </w:r>
          </w:p>
        </w:tc>
        <w:tc>
          <w:tcPr>
            <w:tcW w:w="2762" w:type="dxa"/>
            <w:gridSpan w:val="4"/>
            <w:tcBorders>
              <w:top w:val="single" w:color="auto" w:sz="4" w:space="0"/>
            </w:tcBorders>
            <w:vAlign w:val="center"/>
          </w:tcPr>
          <w:p w14:paraId="1F53FD29">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13671395299</w:t>
            </w:r>
          </w:p>
        </w:tc>
        <w:tc>
          <w:tcPr>
            <w:tcW w:w="823" w:type="dxa"/>
            <w:tcBorders>
              <w:top w:val="single" w:color="auto" w:sz="4" w:space="0"/>
            </w:tcBorders>
            <w:vAlign w:val="center"/>
          </w:tcPr>
          <w:p w14:paraId="7423D0E1">
            <w:pPr>
              <w:spacing w:line="340" w:lineRule="exact"/>
              <w:jc w:val="center"/>
              <w:rPr>
                <w:rFonts w:ascii="华文中宋" w:hAnsi="华文中宋" w:eastAsia="华文中宋"/>
                <w:color w:val="000000"/>
                <w:sz w:val="28"/>
              </w:rPr>
            </w:pPr>
            <w:r>
              <w:rPr>
                <w:rFonts w:hint="eastAsia" w:ascii="华文中宋" w:hAnsi="华文中宋" w:eastAsia="华文中宋"/>
                <w:color w:val="000000"/>
                <w:sz w:val="28"/>
              </w:rPr>
              <w:t>电话</w:t>
            </w:r>
          </w:p>
        </w:tc>
        <w:tc>
          <w:tcPr>
            <w:tcW w:w="1937" w:type="dxa"/>
            <w:tcBorders>
              <w:top w:val="single" w:color="auto" w:sz="4" w:space="0"/>
            </w:tcBorders>
            <w:vAlign w:val="center"/>
          </w:tcPr>
          <w:p w14:paraId="1D11306A">
            <w:pPr>
              <w:spacing w:line="240" w:lineRule="exact"/>
              <w:rPr>
                <w:rFonts w:ascii="华文中宋" w:hAnsi="华文中宋" w:eastAsia="华文中宋"/>
                <w:color w:val="000000"/>
                <w:sz w:val="28"/>
              </w:rPr>
            </w:pPr>
          </w:p>
        </w:tc>
      </w:tr>
      <w:tr w14:paraId="0CA1C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exact"/>
        </w:trPr>
        <w:tc>
          <w:tcPr>
            <w:tcW w:w="838" w:type="dxa"/>
            <w:gridSpan w:val="2"/>
            <w:vAlign w:val="center"/>
          </w:tcPr>
          <w:p w14:paraId="28305B62">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 xml:space="preserve">  ︵</w:t>
            </w:r>
          </w:p>
          <w:p w14:paraId="622E8076">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采作</w:t>
            </w:r>
          </w:p>
          <w:p w14:paraId="2D03221C">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编品</w:t>
            </w:r>
          </w:p>
          <w:p w14:paraId="6C404D95">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过简</w:t>
            </w:r>
          </w:p>
          <w:p w14:paraId="79ED3CEB">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程介</w:t>
            </w:r>
          </w:p>
          <w:p w14:paraId="0CE9197B">
            <w:pPr>
              <w:spacing w:line="340" w:lineRule="exact"/>
              <w:jc w:val="center"/>
              <w:rPr>
                <w:rFonts w:ascii="华文中宋" w:hAnsi="华文中宋" w:eastAsia="华文中宋"/>
                <w:color w:val="000000"/>
                <w:sz w:val="24"/>
                <w:szCs w:val="24"/>
              </w:rPr>
            </w:pPr>
            <w:r>
              <w:rPr>
                <w:rFonts w:hint="eastAsia" w:ascii="华文中宋" w:hAnsi="华文中宋" w:eastAsia="华文中宋"/>
                <w:color w:val="000000"/>
                <w:sz w:val="28"/>
              </w:rPr>
              <w:t xml:space="preserve">  ︶</w:t>
            </w:r>
          </w:p>
        </w:tc>
        <w:tc>
          <w:tcPr>
            <w:tcW w:w="8790" w:type="dxa"/>
            <w:gridSpan w:val="13"/>
            <w:vAlign w:val="center"/>
          </w:tcPr>
          <w:p w14:paraId="31D32791">
            <w:pPr>
              <w:ind w:firstLine="315" w:firstLineChars="150"/>
              <w:rPr>
                <w:rFonts w:ascii="仿宋_GB2312"/>
                <w:color w:val="000000"/>
                <w:sz w:val="28"/>
              </w:rPr>
            </w:pPr>
            <w:r>
              <w:rPr>
                <w:rFonts w:ascii="Segoe UI" w:hAnsi="Segoe UI" w:cs="Segoe UI"/>
                <w:sz w:val="21"/>
                <w:szCs w:val="21"/>
                <w:shd w:val="clear" w:color="auto" w:fill="FFFFFF"/>
              </w:rPr>
              <w:t>系列报道聚焦“小地方的大外贸”这一主题，记者深入江苏昆山、河南鹿邑、陕西安康、吉林舒兰、河南许昌等地，广泛采访、深入挖掘咖啡、假发、毛绒玩具、鹅绒、美妆睫毛等产业发展背景、生产过程、市场动态以及全球影响力，讲述中国小城镇外贸发展的生动故事，展示各地落实二十届三中全会精神的实践与探索。</w:t>
            </w:r>
          </w:p>
        </w:tc>
      </w:tr>
      <w:tr w14:paraId="264A4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4" w:hRule="atLeast"/>
        </w:trPr>
        <w:tc>
          <w:tcPr>
            <w:tcW w:w="838" w:type="dxa"/>
            <w:gridSpan w:val="2"/>
            <w:vAlign w:val="center"/>
          </w:tcPr>
          <w:p w14:paraId="6BE0CBEA">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社</w:t>
            </w:r>
          </w:p>
          <w:p w14:paraId="5AC5276B">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会</w:t>
            </w:r>
          </w:p>
          <w:p w14:paraId="6CDB2232">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效</w:t>
            </w:r>
          </w:p>
          <w:p w14:paraId="0B731AA0">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果</w:t>
            </w:r>
          </w:p>
        </w:tc>
        <w:tc>
          <w:tcPr>
            <w:tcW w:w="8790" w:type="dxa"/>
            <w:gridSpan w:val="13"/>
            <w:vAlign w:val="center"/>
          </w:tcPr>
          <w:p w14:paraId="0E33C567">
            <w:pPr>
              <w:ind w:firstLine="210" w:firstLineChars="100"/>
              <w:rPr>
                <w:rFonts w:ascii="仿宋" w:hAnsi="仿宋" w:eastAsia="仿宋" w:cs="仿宋"/>
                <w:color w:val="000000"/>
                <w:sz w:val="24"/>
                <w:szCs w:val="18"/>
              </w:rPr>
            </w:pPr>
            <w:r>
              <w:rPr>
                <w:rFonts w:ascii="Segoe UI" w:hAnsi="Segoe UI" w:cs="Segoe UI"/>
                <w:sz w:val="21"/>
                <w:szCs w:val="21"/>
                <w:shd w:val="clear" w:color="auto" w:fill="FFFFFF"/>
              </w:rPr>
              <w:t>系列报道在环球资讯广播播出后，被塞尔维亚语、豪萨语等对外传播平台翻译播出；</w:t>
            </w:r>
            <w:r>
              <w:rPr>
                <w:rFonts w:hint="eastAsia" w:ascii="Segoe UI" w:hAnsi="Segoe UI" w:cs="Segoe UI"/>
                <w:sz w:val="21"/>
                <w:szCs w:val="21"/>
                <w:shd w:val="clear" w:color="auto" w:fill="FFFFFF"/>
              </w:rPr>
              <w:t>尤其是在塞尔维亚调频FM100.4王牌栏目《地区热点》播出（每周三下午3点开播），并在Usce Media网站同步</w:t>
            </w:r>
            <w:r>
              <w:rPr>
                <w:rFonts w:hint="eastAsia" w:ascii="Segoe UI" w:hAnsi="Segoe UI" w:cs="Segoe UI"/>
                <w:sz w:val="21"/>
                <w:szCs w:val="21"/>
                <w:shd w:val="clear" w:color="auto" w:fill="FFFFFF"/>
                <w:lang w:val="en-US" w:eastAsia="zh-CN"/>
              </w:rPr>
              <w:t>推</w:t>
            </w:r>
            <w:bookmarkStart w:id="4" w:name="_GoBack"/>
            <w:bookmarkEnd w:id="4"/>
            <w:r>
              <w:rPr>
                <w:rFonts w:hint="eastAsia" w:ascii="Segoe UI" w:hAnsi="Segoe UI" w:cs="Segoe UI"/>
                <w:sz w:val="21"/>
                <w:szCs w:val="21"/>
                <w:shd w:val="clear" w:color="auto" w:fill="FFFFFF"/>
              </w:rPr>
              <w:t>出后，取得良好传播效果。国内方面，在</w:t>
            </w:r>
            <w:r>
              <w:rPr>
                <w:rFonts w:ascii="Segoe UI" w:hAnsi="Segoe UI" w:cs="Segoe UI"/>
                <w:sz w:val="21"/>
                <w:szCs w:val="21"/>
                <w:shd w:val="clear" w:color="auto" w:fill="FFFFFF"/>
              </w:rPr>
              <w:t>央视新闻客户端、国际在线推出，多篇报道阅读量过五十万，并被相关地方官媒转发。国内外传播效果良好。</w:t>
            </w:r>
          </w:p>
        </w:tc>
      </w:tr>
      <w:tr w14:paraId="37CE4C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exact"/>
        </w:trPr>
        <w:tc>
          <w:tcPr>
            <w:tcW w:w="838" w:type="dxa"/>
            <w:gridSpan w:val="2"/>
            <w:vMerge w:val="restart"/>
            <w:vAlign w:val="center"/>
          </w:tcPr>
          <w:p w14:paraId="454E12AE">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传</w:t>
            </w:r>
          </w:p>
          <w:p w14:paraId="4209C81A">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播</w:t>
            </w:r>
          </w:p>
          <w:p w14:paraId="063029CA">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数</w:t>
            </w:r>
          </w:p>
          <w:p w14:paraId="718310DF">
            <w:pPr>
              <w:spacing w:line="320" w:lineRule="exact"/>
              <w:jc w:val="center"/>
              <w:rPr>
                <w:rFonts w:ascii="华文中宋" w:hAnsi="华文中宋" w:eastAsia="华文中宋"/>
                <w:color w:val="000000"/>
                <w:sz w:val="28"/>
              </w:rPr>
            </w:pPr>
            <w:r>
              <w:rPr>
                <w:rFonts w:hint="eastAsia" w:ascii="华文中宋" w:hAnsi="华文中宋" w:eastAsia="华文中宋"/>
                <w:color w:val="000000"/>
                <w:sz w:val="28"/>
              </w:rPr>
              <w:t>据</w:t>
            </w:r>
          </w:p>
        </w:tc>
        <w:tc>
          <w:tcPr>
            <w:tcW w:w="1416" w:type="dxa"/>
            <w:gridSpan w:val="4"/>
            <w:vMerge w:val="restart"/>
            <w:vAlign w:val="center"/>
          </w:tcPr>
          <w:p w14:paraId="33E0C20F">
            <w:pPr>
              <w:jc w:val="center"/>
              <w:rPr>
                <w:rFonts w:ascii="仿宋" w:hAnsi="仿宋" w:eastAsia="仿宋" w:cs="仿宋"/>
                <w:color w:val="000000"/>
                <w:spacing w:val="-10"/>
                <w:sz w:val="24"/>
                <w:szCs w:val="18"/>
              </w:rPr>
            </w:pPr>
            <w:r>
              <w:rPr>
                <w:rFonts w:hint="eastAsia" w:ascii="仿宋" w:hAnsi="仿宋" w:eastAsia="仿宋" w:cs="仿宋"/>
                <w:color w:val="000000"/>
                <w:spacing w:val="-10"/>
                <w:sz w:val="24"/>
                <w:szCs w:val="18"/>
              </w:rPr>
              <w:t>新媒体传播</w:t>
            </w:r>
          </w:p>
          <w:p w14:paraId="1046C660">
            <w:pPr>
              <w:jc w:val="center"/>
              <w:rPr>
                <w:rFonts w:ascii="仿宋" w:hAnsi="仿宋" w:eastAsia="仿宋" w:cs="仿宋"/>
                <w:color w:val="000000"/>
                <w:sz w:val="24"/>
                <w:szCs w:val="18"/>
              </w:rPr>
            </w:pPr>
            <w:r>
              <w:rPr>
                <w:rFonts w:hint="eastAsia" w:ascii="仿宋" w:hAnsi="仿宋" w:eastAsia="仿宋" w:cs="仿宋"/>
                <w:color w:val="000000"/>
                <w:sz w:val="24"/>
                <w:szCs w:val="18"/>
              </w:rPr>
              <w:t>平台网址</w:t>
            </w:r>
          </w:p>
        </w:tc>
        <w:tc>
          <w:tcPr>
            <w:tcW w:w="411" w:type="dxa"/>
            <w:vAlign w:val="center"/>
          </w:tcPr>
          <w:p w14:paraId="1CF1E424">
            <w:pPr>
              <w:rPr>
                <w:rFonts w:ascii="仿宋" w:hAnsi="仿宋" w:eastAsia="仿宋" w:cs="仿宋"/>
                <w:color w:val="000000"/>
                <w:sz w:val="24"/>
                <w:szCs w:val="18"/>
              </w:rPr>
            </w:pPr>
            <w:r>
              <w:rPr>
                <w:rFonts w:hint="eastAsia" w:ascii="仿宋" w:hAnsi="仿宋" w:eastAsia="仿宋" w:cs="仿宋"/>
                <w:color w:val="000000"/>
                <w:sz w:val="24"/>
                <w:szCs w:val="18"/>
              </w:rPr>
              <w:t>1</w:t>
            </w:r>
          </w:p>
        </w:tc>
        <w:tc>
          <w:tcPr>
            <w:tcW w:w="6963" w:type="dxa"/>
            <w:gridSpan w:val="8"/>
            <w:vAlign w:val="center"/>
          </w:tcPr>
          <w:p w14:paraId="7C4E99D0">
            <w:pPr>
              <w:rPr>
                <w:rFonts w:ascii="仿宋" w:hAnsi="仿宋" w:eastAsia="仿宋"/>
                <w:color w:val="000000"/>
                <w:szCs w:val="21"/>
              </w:rPr>
            </w:pPr>
            <w:r>
              <w:rPr>
                <w:rFonts w:ascii="仿宋" w:hAnsi="仿宋" w:eastAsia="仿宋"/>
                <w:color w:val="000000"/>
                <w:szCs w:val="21"/>
              </w:rPr>
              <w:t>https://app-interface-serbian.cctv.cn/share/shareInfo?id=37210</w:t>
            </w:r>
          </w:p>
        </w:tc>
      </w:tr>
      <w:tr w14:paraId="1382D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exact"/>
        </w:trPr>
        <w:tc>
          <w:tcPr>
            <w:tcW w:w="838" w:type="dxa"/>
            <w:gridSpan w:val="2"/>
            <w:vMerge w:val="continue"/>
            <w:vAlign w:val="center"/>
          </w:tcPr>
          <w:p w14:paraId="21D6A71F">
            <w:pPr>
              <w:spacing w:line="320" w:lineRule="exact"/>
              <w:jc w:val="center"/>
              <w:rPr>
                <w:rFonts w:ascii="华文中宋" w:hAnsi="华文中宋" w:eastAsia="华文中宋"/>
                <w:color w:val="000000"/>
                <w:sz w:val="28"/>
              </w:rPr>
            </w:pPr>
          </w:p>
        </w:tc>
        <w:tc>
          <w:tcPr>
            <w:tcW w:w="1416" w:type="dxa"/>
            <w:gridSpan w:val="4"/>
            <w:vMerge w:val="continue"/>
            <w:vAlign w:val="center"/>
          </w:tcPr>
          <w:p w14:paraId="7C5B6FB2">
            <w:pPr>
              <w:rPr>
                <w:rFonts w:ascii="仿宋" w:hAnsi="仿宋" w:eastAsia="仿宋" w:cs="仿宋"/>
                <w:color w:val="000000"/>
                <w:sz w:val="24"/>
                <w:szCs w:val="18"/>
              </w:rPr>
            </w:pPr>
          </w:p>
        </w:tc>
        <w:tc>
          <w:tcPr>
            <w:tcW w:w="411" w:type="dxa"/>
            <w:vAlign w:val="center"/>
          </w:tcPr>
          <w:p w14:paraId="0B59887A">
            <w:pPr>
              <w:rPr>
                <w:rFonts w:ascii="仿宋" w:hAnsi="仿宋" w:eastAsia="仿宋" w:cs="仿宋"/>
                <w:color w:val="000000"/>
                <w:sz w:val="24"/>
                <w:szCs w:val="18"/>
              </w:rPr>
            </w:pPr>
            <w:r>
              <w:rPr>
                <w:rFonts w:hint="eastAsia" w:ascii="仿宋" w:hAnsi="仿宋" w:eastAsia="仿宋" w:cs="仿宋"/>
                <w:color w:val="000000"/>
                <w:sz w:val="24"/>
                <w:szCs w:val="18"/>
              </w:rPr>
              <w:t>2</w:t>
            </w:r>
          </w:p>
        </w:tc>
        <w:tc>
          <w:tcPr>
            <w:tcW w:w="6963" w:type="dxa"/>
            <w:gridSpan w:val="8"/>
            <w:vAlign w:val="center"/>
          </w:tcPr>
          <w:p w14:paraId="75713F9D">
            <w:pPr>
              <w:rPr>
                <w:rFonts w:ascii="仿宋" w:hAnsi="仿宋" w:eastAsia="仿宋"/>
                <w:color w:val="000000"/>
                <w:szCs w:val="21"/>
              </w:rPr>
            </w:pPr>
            <w:r>
              <w:rPr>
                <w:rFonts w:ascii="仿宋" w:hAnsi="仿宋" w:eastAsia="仿宋"/>
                <w:color w:val="000000"/>
                <w:szCs w:val="21"/>
              </w:rPr>
              <w:t>https://app-interface-serbian.cctv.cn/share/shareInfo?id=38064</w:t>
            </w:r>
          </w:p>
        </w:tc>
      </w:tr>
      <w:tr w14:paraId="4446CC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exact"/>
        </w:trPr>
        <w:tc>
          <w:tcPr>
            <w:tcW w:w="838" w:type="dxa"/>
            <w:gridSpan w:val="2"/>
            <w:vMerge w:val="continue"/>
            <w:vAlign w:val="center"/>
          </w:tcPr>
          <w:p w14:paraId="66CFDE1C">
            <w:pPr>
              <w:spacing w:line="320" w:lineRule="exact"/>
              <w:jc w:val="center"/>
              <w:rPr>
                <w:rFonts w:ascii="华文中宋" w:hAnsi="华文中宋" w:eastAsia="华文中宋"/>
                <w:color w:val="000000"/>
                <w:sz w:val="28"/>
              </w:rPr>
            </w:pPr>
          </w:p>
        </w:tc>
        <w:tc>
          <w:tcPr>
            <w:tcW w:w="1416" w:type="dxa"/>
            <w:gridSpan w:val="4"/>
            <w:vMerge w:val="continue"/>
            <w:vAlign w:val="center"/>
          </w:tcPr>
          <w:p w14:paraId="6DB77434">
            <w:pPr>
              <w:rPr>
                <w:rFonts w:ascii="仿宋" w:hAnsi="仿宋" w:eastAsia="仿宋" w:cs="仿宋"/>
                <w:color w:val="000000"/>
                <w:sz w:val="24"/>
                <w:szCs w:val="18"/>
              </w:rPr>
            </w:pPr>
          </w:p>
        </w:tc>
        <w:tc>
          <w:tcPr>
            <w:tcW w:w="411" w:type="dxa"/>
            <w:vAlign w:val="center"/>
          </w:tcPr>
          <w:p w14:paraId="37AE6D36">
            <w:pPr>
              <w:rPr>
                <w:rFonts w:ascii="仿宋" w:hAnsi="仿宋" w:eastAsia="仿宋" w:cs="仿宋"/>
                <w:color w:val="000000"/>
                <w:sz w:val="24"/>
                <w:szCs w:val="18"/>
              </w:rPr>
            </w:pPr>
            <w:r>
              <w:rPr>
                <w:rFonts w:hint="eastAsia" w:ascii="仿宋" w:hAnsi="仿宋" w:eastAsia="仿宋" w:cs="仿宋"/>
                <w:color w:val="000000"/>
                <w:sz w:val="24"/>
                <w:szCs w:val="18"/>
              </w:rPr>
              <w:t>3</w:t>
            </w:r>
          </w:p>
        </w:tc>
        <w:tc>
          <w:tcPr>
            <w:tcW w:w="6963" w:type="dxa"/>
            <w:gridSpan w:val="8"/>
            <w:vAlign w:val="center"/>
          </w:tcPr>
          <w:p w14:paraId="30D6CAFD">
            <w:pPr>
              <w:rPr>
                <w:rFonts w:ascii="仿宋" w:hAnsi="仿宋" w:eastAsia="仿宋"/>
                <w:color w:val="000000"/>
                <w:szCs w:val="21"/>
              </w:rPr>
            </w:pPr>
            <w:r>
              <w:rPr>
                <w:rFonts w:ascii="仿宋" w:hAnsi="仿宋" w:eastAsia="仿宋"/>
                <w:color w:val="000000"/>
                <w:szCs w:val="21"/>
              </w:rPr>
              <w:t>https://app-interface-serbian.cctv.cn/share/shareInfo?id=38901</w:t>
            </w:r>
          </w:p>
        </w:tc>
      </w:tr>
      <w:tr w14:paraId="5A086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exact"/>
        </w:trPr>
        <w:tc>
          <w:tcPr>
            <w:tcW w:w="838" w:type="dxa"/>
            <w:gridSpan w:val="2"/>
            <w:vMerge w:val="continue"/>
            <w:vAlign w:val="center"/>
          </w:tcPr>
          <w:p w14:paraId="6EF8E324">
            <w:pPr>
              <w:spacing w:line="320" w:lineRule="exact"/>
              <w:jc w:val="center"/>
              <w:rPr>
                <w:rFonts w:ascii="华文中宋" w:hAnsi="华文中宋" w:eastAsia="华文中宋"/>
                <w:color w:val="000000"/>
                <w:sz w:val="28"/>
              </w:rPr>
            </w:pPr>
          </w:p>
        </w:tc>
        <w:tc>
          <w:tcPr>
            <w:tcW w:w="8790" w:type="dxa"/>
            <w:gridSpan w:val="13"/>
            <w:vAlign w:val="center"/>
          </w:tcPr>
          <w:p w14:paraId="0938A604">
            <w:pPr>
              <w:ind w:firstLine="220" w:firstLineChars="100"/>
              <w:rPr>
                <w:rFonts w:ascii="仿宋" w:hAnsi="仿宋" w:eastAsia="仿宋"/>
                <w:color w:val="000000"/>
                <w:sz w:val="22"/>
                <w:szCs w:val="16"/>
              </w:rPr>
            </w:pPr>
            <w:bookmarkStart w:id="2" w:name="OLE_LINK4"/>
            <w:bookmarkStart w:id="3" w:name="OLE_LINK3"/>
            <w:r>
              <w:rPr>
                <w:rFonts w:hint="eastAsia" w:ascii="仿宋" w:hAnsi="仿宋" w:eastAsia="仿宋"/>
                <w:color w:val="000000"/>
                <w:sz w:val="22"/>
                <w:szCs w:val="16"/>
              </w:rPr>
              <w:t>节目通过塞首都贝尔格莱德调频FM100.4播出，无线频率覆盖贝市及贝周边区县约300万人，通过数字频率覆盖整个塞尔维亚约700万人口；通过电台官方在线日均收听的人数总计约为10万。</w:t>
            </w:r>
            <w:bookmarkEnd w:id="2"/>
            <w:bookmarkEnd w:id="3"/>
          </w:p>
        </w:tc>
      </w:tr>
      <w:tr w14:paraId="34F267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8" w:hRule="exact"/>
        </w:trPr>
        <w:tc>
          <w:tcPr>
            <w:tcW w:w="838" w:type="dxa"/>
            <w:gridSpan w:val="2"/>
            <w:vAlign w:val="center"/>
          </w:tcPr>
          <w:p w14:paraId="582F230B">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推</w:t>
            </w:r>
          </w:p>
          <w:p w14:paraId="23604E84">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荐</w:t>
            </w:r>
          </w:p>
          <w:p w14:paraId="40B0D88C">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理</w:t>
            </w:r>
          </w:p>
          <w:p w14:paraId="5B704E58">
            <w:pPr>
              <w:spacing w:line="380" w:lineRule="exact"/>
              <w:jc w:val="center"/>
              <w:rPr>
                <w:rFonts w:ascii="华文中宋" w:hAnsi="华文中宋" w:eastAsia="华文中宋"/>
                <w:color w:val="000000"/>
                <w:sz w:val="24"/>
                <w:szCs w:val="24"/>
              </w:rPr>
            </w:pPr>
            <w:r>
              <w:rPr>
                <w:rFonts w:hint="eastAsia" w:ascii="华文中宋" w:hAnsi="华文中宋" w:eastAsia="华文中宋"/>
                <w:color w:val="000000"/>
                <w:sz w:val="28"/>
              </w:rPr>
              <w:t>由</w:t>
            </w:r>
          </w:p>
        </w:tc>
        <w:tc>
          <w:tcPr>
            <w:tcW w:w="8790" w:type="dxa"/>
            <w:gridSpan w:val="13"/>
            <w:vAlign w:val="center"/>
          </w:tcPr>
          <w:p w14:paraId="2CF3A91E">
            <w:pPr>
              <w:ind w:firstLine="315" w:firstLineChars="150"/>
              <w:rPr>
                <w:rFonts w:ascii="Segoe UI" w:hAnsi="Segoe UI" w:cs="Segoe UI"/>
                <w:sz w:val="21"/>
                <w:szCs w:val="21"/>
                <w:shd w:val="clear" w:color="auto" w:fill="FFFFFF"/>
              </w:rPr>
            </w:pPr>
            <w:r>
              <w:rPr>
                <w:rFonts w:ascii="Segoe UI" w:hAnsi="Segoe UI" w:cs="Segoe UI"/>
                <w:sz w:val="21"/>
                <w:szCs w:val="21"/>
                <w:shd w:val="clear" w:color="auto" w:fill="FFFFFF"/>
              </w:rPr>
              <w:t>系列报道描绘了中国小城在全球经济中的活跃角色和影响力。报道不仅展示了相关产业的发展历史和现状，还通过实地采访和生动案例，展示了这些产业如何通过技术创新、政策支持和市场拓展，实现了从地方到全球的跨越，传递了合作共赢的积极信号</w:t>
            </w:r>
            <w:r>
              <w:rPr>
                <w:rFonts w:hint="eastAsia" w:ascii="Segoe UI" w:hAnsi="Segoe UI" w:cs="Segoe UI"/>
                <w:sz w:val="21"/>
                <w:szCs w:val="21"/>
                <w:shd w:val="clear" w:color="auto" w:fill="FFFFFF"/>
              </w:rPr>
              <w:t>；取得了良好的国际传播效果。</w:t>
            </w:r>
          </w:p>
          <w:p w14:paraId="0D887498">
            <w:pPr>
              <w:spacing w:line="240" w:lineRule="exact"/>
              <w:rPr>
                <w:rFonts w:ascii="仿宋" w:hAnsi="仿宋" w:eastAsia="仿宋"/>
                <w:b/>
                <w:color w:val="000000"/>
                <w:szCs w:val="21"/>
              </w:rPr>
            </w:pPr>
          </w:p>
          <w:p w14:paraId="08BA7697">
            <w:pPr>
              <w:ind w:firstLine="422" w:firstLineChars="150"/>
              <w:rPr>
                <w:rFonts w:ascii="仿宋" w:hAnsi="仿宋" w:eastAsia="仿宋"/>
                <w:b/>
                <w:color w:val="000000"/>
                <w:sz w:val="28"/>
                <w:szCs w:val="20"/>
              </w:rPr>
            </w:pPr>
            <w:r>
              <w:rPr>
                <w:rFonts w:hint="eastAsia" w:ascii="仿宋" w:hAnsi="仿宋" w:eastAsia="仿宋"/>
                <w:b/>
                <w:color w:val="000000"/>
                <w:sz w:val="28"/>
                <w:szCs w:val="20"/>
              </w:rPr>
              <w:t>推荐人签名：</w:t>
            </w:r>
          </w:p>
          <w:p w14:paraId="01CFABE5">
            <w:pPr>
              <w:ind w:firstLine="240" w:firstLineChars="100"/>
              <w:rPr>
                <w:rFonts w:ascii="仿宋" w:hAnsi="仿宋" w:eastAsia="仿宋"/>
                <w:b/>
                <w:color w:val="000000"/>
                <w:sz w:val="21"/>
                <w:szCs w:val="21"/>
              </w:rPr>
            </w:pPr>
            <w:r>
              <w:rPr>
                <w:rFonts w:hint="eastAsia" w:ascii="仿宋" w:hAnsi="仿宋" w:eastAsia="仿宋" w:cs="仿宋"/>
                <w:color w:val="000000"/>
                <w:sz w:val="24"/>
                <w:szCs w:val="18"/>
              </w:rPr>
              <w:t>（3名，新闻专业正高职称，无作品参加本届评选）</w:t>
            </w:r>
          </w:p>
          <w:p w14:paraId="4767F104">
            <w:pPr>
              <w:ind w:firstLine="316" w:firstLineChars="150"/>
              <w:rPr>
                <w:rFonts w:ascii="仿宋" w:hAnsi="仿宋" w:eastAsia="仿宋"/>
                <w:b/>
                <w:color w:val="000000"/>
                <w:sz w:val="21"/>
                <w:szCs w:val="21"/>
              </w:rPr>
            </w:pPr>
          </w:p>
          <w:p w14:paraId="2494C859">
            <w:pPr>
              <w:ind w:firstLine="422" w:firstLineChars="150"/>
              <w:rPr>
                <w:rFonts w:ascii="仿宋" w:hAnsi="仿宋" w:eastAsia="仿宋"/>
                <w:b/>
                <w:color w:val="000000"/>
                <w:sz w:val="28"/>
                <w:szCs w:val="20"/>
              </w:rPr>
            </w:pPr>
            <w:r>
              <w:rPr>
                <w:rFonts w:hint="eastAsia" w:ascii="仿宋" w:hAnsi="仿宋" w:eastAsia="仿宋"/>
                <w:b/>
                <w:color w:val="000000"/>
                <w:sz w:val="28"/>
                <w:szCs w:val="20"/>
              </w:rPr>
              <w:t>自荐、他荐人签名：</w:t>
            </w:r>
          </w:p>
          <w:p w14:paraId="7AD6BE05">
            <w:pPr>
              <w:ind w:firstLine="240" w:firstLineChars="100"/>
              <w:rPr>
                <w:rFonts w:ascii="仿宋" w:hAnsi="仿宋" w:eastAsia="仿宋" w:cs="仿宋"/>
                <w:color w:val="000000"/>
                <w:sz w:val="24"/>
                <w:szCs w:val="18"/>
              </w:rPr>
            </w:pPr>
            <w:r>
              <w:rPr>
                <w:rFonts w:hint="eastAsia" w:ascii="仿宋" w:hAnsi="仿宋" w:eastAsia="仿宋" w:cs="仿宋"/>
                <w:color w:val="000000"/>
                <w:sz w:val="24"/>
                <w:szCs w:val="18"/>
              </w:rPr>
              <w:t>（单位推荐的，由单位负责人签名并加盖单位公章）</w:t>
            </w:r>
          </w:p>
          <w:p w14:paraId="1B44AECB">
            <w:pPr>
              <w:ind w:firstLine="422"/>
              <w:rPr>
                <w:rFonts w:ascii="仿宋_GB2312"/>
                <w:color w:val="000000"/>
                <w:sz w:val="28"/>
              </w:rPr>
            </w:pPr>
            <w:r>
              <w:rPr>
                <w:rFonts w:hint="eastAsia" w:ascii="仿宋" w:hAnsi="仿宋" w:eastAsia="仿宋"/>
                <w:color w:val="000000"/>
                <w:szCs w:val="21"/>
              </w:rPr>
              <w:t xml:space="preserve">                        </w:t>
            </w:r>
            <w:r>
              <w:rPr>
                <w:rFonts w:hint="eastAsia" w:ascii="仿宋" w:hAnsi="仿宋" w:eastAsia="仿宋"/>
                <w:color w:val="000000"/>
                <w:szCs w:val="32"/>
              </w:rPr>
              <w:t xml:space="preserve">   2025年   月   日</w:t>
            </w:r>
          </w:p>
        </w:tc>
      </w:tr>
      <w:tr w14:paraId="1E413B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7" w:hRule="exact"/>
        </w:trPr>
        <w:tc>
          <w:tcPr>
            <w:tcW w:w="838" w:type="dxa"/>
            <w:gridSpan w:val="2"/>
            <w:tcBorders>
              <w:bottom w:val="single" w:color="auto" w:sz="4" w:space="0"/>
            </w:tcBorders>
            <w:vAlign w:val="center"/>
          </w:tcPr>
          <w:p w14:paraId="527F5D90">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审核</w:t>
            </w:r>
          </w:p>
          <w:p w14:paraId="7B354CBA">
            <w:pPr>
              <w:spacing w:line="380" w:lineRule="exact"/>
              <w:jc w:val="center"/>
              <w:rPr>
                <w:rFonts w:ascii="华文中宋" w:hAnsi="华文中宋" w:eastAsia="华文中宋"/>
                <w:color w:val="000000"/>
                <w:sz w:val="28"/>
              </w:rPr>
            </w:pPr>
            <w:r>
              <w:rPr>
                <w:rFonts w:hint="eastAsia" w:ascii="华文中宋" w:hAnsi="华文中宋" w:eastAsia="华文中宋"/>
                <w:color w:val="000000"/>
                <w:sz w:val="28"/>
              </w:rPr>
              <w:t>单位</w:t>
            </w:r>
          </w:p>
          <w:p w14:paraId="46CD7F98">
            <w:pPr>
              <w:spacing w:line="380" w:lineRule="exact"/>
              <w:jc w:val="center"/>
              <w:rPr>
                <w:rFonts w:ascii="华文中宋" w:hAnsi="华文中宋" w:eastAsia="华文中宋"/>
                <w:color w:val="000000"/>
                <w:szCs w:val="21"/>
              </w:rPr>
            </w:pPr>
            <w:r>
              <w:rPr>
                <w:rFonts w:hint="eastAsia" w:ascii="华文中宋" w:hAnsi="华文中宋" w:eastAsia="华文中宋"/>
                <w:color w:val="000000"/>
                <w:sz w:val="28"/>
              </w:rPr>
              <w:t>意见</w:t>
            </w:r>
          </w:p>
        </w:tc>
        <w:tc>
          <w:tcPr>
            <w:tcW w:w="8790" w:type="dxa"/>
            <w:gridSpan w:val="13"/>
            <w:tcBorders>
              <w:bottom w:val="single" w:color="auto" w:sz="4" w:space="0"/>
            </w:tcBorders>
            <w:vAlign w:val="center"/>
          </w:tcPr>
          <w:p w14:paraId="54A4C628">
            <w:pPr>
              <w:ind w:firstLine="420"/>
              <w:rPr>
                <w:rFonts w:ascii="仿宋" w:hAnsi="仿宋" w:eastAsia="仿宋" w:cs="仿宋"/>
                <w:color w:val="000000"/>
                <w:sz w:val="24"/>
                <w:szCs w:val="18"/>
              </w:rPr>
            </w:pPr>
          </w:p>
          <w:p w14:paraId="5052C180">
            <w:pPr>
              <w:ind w:firstLine="420"/>
              <w:rPr>
                <w:rFonts w:ascii="仿宋" w:hAnsi="仿宋" w:eastAsia="仿宋" w:cs="仿宋"/>
                <w:color w:val="000000"/>
                <w:sz w:val="24"/>
                <w:szCs w:val="18"/>
              </w:rPr>
            </w:pPr>
            <w:r>
              <w:rPr>
                <w:rFonts w:hint="eastAsia" w:ascii="仿宋" w:hAnsi="仿宋" w:eastAsia="仿宋" w:cs="仿宋"/>
                <w:color w:val="000000"/>
                <w:sz w:val="24"/>
                <w:szCs w:val="18"/>
              </w:rPr>
              <w:t>系列报道描绘了中国小城在全球经济中的活跃角色和影响力。报道不仅展示了相关产业的发展历史和现状，还通过实地采访和生动案例，展示了这些产业如何通过技术创新、政策支持和市场拓展，实现了从地方到全球的跨越，传递了合作共赢的积极信号。报道立意深远、构思巧妙，同意推荐。</w:t>
            </w:r>
          </w:p>
          <w:p w14:paraId="482BCD7C">
            <w:pPr>
              <w:ind w:firstLine="9156" w:firstLineChars="2850"/>
              <w:rPr>
                <w:rFonts w:ascii="仿宋" w:hAnsi="仿宋" w:eastAsia="仿宋"/>
                <w:color w:val="000000"/>
                <w:szCs w:val="21"/>
              </w:rPr>
            </w:pPr>
            <w:r>
              <w:rPr>
                <w:rFonts w:hint="eastAsia" w:ascii="仿宋" w:hAnsi="仿宋" w:eastAsia="仿宋"/>
                <w:b/>
                <w:color w:val="000000"/>
                <w:szCs w:val="21"/>
              </w:rPr>
              <w:t xml:space="preserve">  </w:t>
            </w:r>
            <w:r>
              <w:rPr>
                <w:rFonts w:hint="eastAsia" w:ascii="仿宋" w:hAnsi="仿宋" w:eastAsia="仿宋"/>
                <w:color w:val="000000"/>
                <w:szCs w:val="21"/>
              </w:rPr>
              <w:t xml:space="preserve"> </w:t>
            </w:r>
          </w:p>
          <w:p w14:paraId="5376DC32">
            <w:pPr>
              <w:ind w:firstLine="420"/>
              <w:rPr>
                <w:rFonts w:ascii="仿宋" w:hAnsi="仿宋" w:eastAsia="仿宋"/>
                <w:color w:val="000000"/>
                <w:szCs w:val="21"/>
              </w:rPr>
            </w:pPr>
            <w:r>
              <w:rPr>
                <w:rFonts w:hint="eastAsia" w:ascii="仿宋" w:hAnsi="仿宋" w:eastAsia="仿宋"/>
                <w:color w:val="000000"/>
                <w:szCs w:val="21"/>
              </w:rPr>
              <w:t xml:space="preserve">                    （</w:t>
            </w:r>
            <w:r>
              <w:rPr>
                <w:rFonts w:hint="eastAsia" w:ascii="仿宋_GB2312" w:hAnsi="仿宋"/>
                <w:color w:val="000000"/>
                <w:sz w:val="24"/>
                <w:szCs w:val="18"/>
              </w:rPr>
              <w:t>单位主要负责人签名并加盖单位公章</w:t>
            </w:r>
            <w:r>
              <w:rPr>
                <w:rFonts w:hint="eastAsia" w:ascii="仿宋" w:hAnsi="仿宋" w:eastAsia="仿宋"/>
                <w:color w:val="000000"/>
                <w:szCs w:val="21"/>
              </w:rPr>
              <w:t>）</w:t>
            </w:r>
          </w:p>
          <w:p w14:paraId="11EA5551">
            <w:pPr>
              <w:ind w:firstLine="420"/>
              <w:rPr>
                <w:rFonts w:ascii="仿宋" w:hAnsi="仿宋" w:eastAsia="仿宋"/>
                <w:color w:val="000000"/>
                <w:szCs w:val="21"/>
              </w:rPr>
            </w:pPr>
            <w:r>
              <w:rPr>
                <w:rFonts w:hint="eastAsia" w:ascii="仿宋" w:hAnsi="仿宋" w:eastAsia="仿宋"/>
                <w:color w:val="000000"/>
                <w:szCs w:val="21"/>
              </w:rPr>
              <w:t xml:space="preserve">                          2025年</w:t>
            </w:r>
            <w:r>
              <w:rPr>
                <w:rFonts w:ascii="仿宋" w:hAnsi="仿宋" w:eastAsia="仿宋"/>
                <w:color w:val="000000"/>
                <w:szCs w:val="21"/>
              </w:rPr>
              <w:t xml:space="preserve">   </w:t>
            </w:r>
            <w:r>
              <w:rPr>
                <w:rFonts w:hint="eastAsia" w:ascii="仿宋" w:hAnsi="仿宋" w:eastAsia="仿宋"/>
                <w:color w:val="000000"/>
                <w:szCs w:val="21"/>
              </w:rPr>
              <w:t>月   日</w:t>
            </w:r>
          </w:p>
          <w:p w14:paraId="65D7AE29">
            <w:pPr>
              <w:rPr>
                <w:rFonts w:ascii="仿宋" w:hAnsi="仿宋" w:eastAsia="仿宋"/>
                <w:color w:val="000000"/>
                <w:w w:val="95"/>
                <w:szCs w:val="21"/>
              </w:rPr>
            </w:pPr>
          </w:p>
        </w:tc>
      </w:tr>
      <w:tr w14:paraId="15B490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exact"/>
        </w:trPr>
        <w:tc>
          <w:tcPr>
            <w:tcW w:w="9628" w:type="dxa"/>
            <w:gridSpan w:val="15"/>
            <w:tcBorders>
              <w:left w:val="nil"/>
              <w:bottom w:val="nil"/>
              <w:right w:val="nil"/>
            </w:tcBorders>
            <w:vAlign w:val="center"/>
          </w:tcPr>
          <w:p w14:paraId="4790B675">
            <w:pPr>
              <w:spacing w:line="400" w:lineRule="exact"/>
              <w:rPr>
                <w:rFonts w:ascii="华文中宋" w:hAnsi="华文中宋" w:eastAsia="华文中宋"/>
                <w:color w:val="000000"/>
                <w:sz w:val="28"/>
                <w:szCs w:val="28"/>
              </w:rPr>
            </w:pPr>
          </w:p>
        </w:tc>
      </w:tr>
    </w:tbl>
    <w:p w14:paraId="4B220551">
      <w:pPr>
        <w:rPr>
          <w:rFonts w:ascii="楷体" w:hAnsi="楷体" w:eastAsia="楷体"/>
          <w:color w:val="000000"/>
          <w:sz w:val="28"/>
        </w:rPr>
        <w:sectPr>
          <w:headerReference r:id="rId3" w:type="default"/>
          <w:headerReference r:id="rId4" w:type="even"/>
          <w:pgSz w:w="11906" w:h="16838"/>
          <w:pgMar w:top="1440" w:right="1247" w:bottom="1440" w:left="1247" w:header="851" w:footer="1418" w:gutter="0"/>
          <w:pgNumType w:fmt="numberInDash"/>
          <w:cols w:space="425" w:num="1"/>
          <w:docGrid w:type="lines" w:linePitch="312" w:charSpace="0"/>
        </w:sectPr>
      </w:pPr>
    </w:p>
    <w:p w14:paraId="4C6166FF">
      <w:pPr>
        <w:rPr>
          <w:rFonts w:ascii="黑体" w:hAnsi="黑体" w:eastAsia="黑体" w:cs="黑体"/>
          <w:bCs/>
          <w:color w:val="000000"/>
          <w:szCs w:val="32"/>
        </w:rPr>
      </w:pPr>
      <w:r>
        <w:rPr>
          <w:rFonts w:hint="eastAsia" w:ascii="黑体" w:hAnsi="黑体" w:eastAsia="黑体" w:cs="黑体"/>
          <w:bCs/>
          <w:color w:val="000000"/>
          <w:szCs w:val="32"/>
        </w:rPr>
        <w:t>附件5</w:t>
      </w:r>
    </w:p>
    <w:p w14:paraId="4FB930FB">
      <w:pPr>
        <w:spacing w:after="223" w:afterLines="50" w:line="60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中国新闻奖系列作品完整目录</w:t>
      </w:r>
    </w:p>
    <w:tbl>
      <w:tblPr>
        <w:tblStyle w:val="10"/>
        <w:tblW w:w="9737" w:type="dxa"/>
        <w:jc w:val="center"/>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7"/>
        <w:gridCol w:w="849"/>
        <w:gridCol w:w="2411"/>
        <w:gridCol w:w="709"/>
        <w:gridCol w:w="1762"/>
        <w:gridCol w:w="931"/>
        <w:gridCol w:w="1337"/>
        <w:gridCol w:w="951"/>
      </w:tblGrid>
      <w:tr w14:paraId="09C98612">
        <w:tblPrEx>
          <w:tblBorders>
            <w:top w:val="single" w:color="auto" w:sz="4"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exact"/>
          <w:jc w:val="center"/>
        </w:trPr>
        <w:tc>
          <w:tcPr>
            <w:tcW w:w="1636" w:type="dxa"/>
            <w:gridSpan w:val="2"/>
            <w:tcBorders>
              <w:bottom w:val="single" w:color="auto" w:sz="4" w:space="0"/>
            </w:tcBorders>
            <w:vAlign w:val="center"/>
          </w:tcPr>
          <w:p w14:paraId="0E99000D">
            <w:pPr>
              <w:snapToGrid w:val="0"/>
              <w:rPr>
                <w:rFonts w:ascii="华文中宋" w:hAnsi="华文中宋" w:eastAsia="华文中宋"/>
                <w:color w:val="000000"/>
                <w:sz w:val="28"/>
                <w:szCs w:val="28"/>
              </w:rPr>
            </w:pPr>
            <w:r>
              <w:rPr>
                <w:rFonts w:hint="eastAsia" w:ascii="华文中宋" w:hAnsi="华文中宋" w:eastAsia="华文中宋"/>
                <w:color w:val="000000"/>
                <w:sz w:val="28"/>
                <w:szCs w:val="28"/>
              </w:rPr>
              <w:t>作品标题</w:t>
            </w:r>
          </w:p>
        </w:tc>
        <w:tc>
          <w:tcPr>
            <w:tcW w:w="8101" w:type="dxa"/>
            <w:gridSpan w:val="6"/>
            <w:tcBorders>
              <w:bottom w:val="single" w:color="auto" w:sz="4" w:space="0"/>
            </w:tcBorders>
            <w:vAlign w:val="center"/>
          </w:tcPr>
          <w:p w14:paraId="1EA3B7A9">
            <w:pPr>
              <w:snapToGrid w:val="0"/>
              <w:ind w:firstLine="560"/>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家门口的世界</w:t>
            </w:r>
          </w:p>
        </w:tc>
      </w:tr>
      <w:tr w14:paraId="1732D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jc w:val="center"/>
        </w:trPr>
        <w:tc>
          <w:tcPr>
            <w:tcW w:w="787" w:type="dxa"/>
            <w:tcBorders>
              <w:top w:val="single" w:color="auto" w:sz="4" w:space="0"/>
              <w:left w:val="single" w:color="auto" w:sz="4" w:space="0"/>
              <w:bottom w:val="single" w:color="auto" w:sz="4" w:space="0"/>
              <w:right w:val="single" w:color="auto" w:sz="4" w:space="0"/>
            </w:tcBorders>
            <w:vAlign w:val="center"/>
          </w:tcPr>
          <w:p w14:paraId="13291272">
            <w:pPr>
              <w:snapToGrid w:val="0"/>
              <w:spacing w:line="34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序号</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29B551D8">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单篇作品标题</w:t>
            </w:r>
          </w:p>
        </w:tc>
        <w:tc>
          <w:tcPr>
            <w:tcW w:w="709" w:type="dxa"/>
            <w:tcBorders>
              <w:top w:val="single" w:color="auto" w:sz="4" w:space="0"/>
              <w:left w:val="single" w:color="auto" w:sz="4" w:space="0"/>
              <w:bottom w:val="single" w:color="auto" w:sz="4" w:space="0"/>
              <w:right w:val="single" w:color="auto" w:sz="4" w:space="0"/>
            </w:tcBorders>
            <w:vAlign w:val="center"/>
          </w:tcPr>
          <w:p w14:paraId="2C118850">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体裁</w:t>
            </w:r>
          </w:p>
        </w:tc>
        <w:tc>
          <w:tcPr>
            <w:tcW w:w="1762" w:type="dxa"/>
            <w:tcBorders>
              <w:top w:val="single" w:color="auto" w:sz="4" w:space="0"/>
              <w:left w:val="single" w:color="auto" w:sz="4" w:space="0"/>
              <w:bottom w:val="single" w:color="auto" w:sz="4" w:space="0"/>
              <w:right w:val="single" w:color="auto" w:sz="4" w:space="0"/>
            </w:tcBorders>
            <w:vAlign w:val="center"/>
          </w:tcPr>
          <w:p w14:paraId="37A72B6C">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字数/时长</w:t>
            </w:r>
          </w:p>
        </w:tc>
        <w:tc>
          <w:tcPr>
            <w:tcW w:w="931" w:type="dxa"/>
            <w:tcBorders>
              <w:top w:val="single" w:color="auto" w:sz="4" w:space="0"/>
              <w:left w:val="single" w:color="auto" w:sz="4" w:space="0"/>
              <w:bottom w:val="single" w:color="auto" w:sz="4" w:space="0"/>
              <w:right w:val="single" w:color="auto" w:sz="4" w:space="0"/>
            </w:tcBorders>
            <w:vAlign w:val="center"/>
          </w:tcPr>
          <w:p w14:paraId="23399737">
            <w:pPr>
              <w:snapToGrid w:val="0"/>
              <w:spacing w:line="320" w:lineRule="exact"/>
              <w:jc w:val="center"/>
              <w:rPr>
                <w:rFonts w:ascii="华文中宋" w:hAnsi="华文中宋" w:eastAsia="华文中宋"/>
                <w:color w:val="000000"/>
                <w:sz w:val="24"/>
                <w:szCs w:val="24"/>
              </w:rPr>
            </w:pPr>
            <w:r>
              <w:rPr>
                <w:rFonts w:hint="eastAsia" w:ascii="华文中宋" w:hAnsi="华文中宋" w:eastAsia="华文中宋"/>
                <w:color w:val="000000"/>
                <w:sz w:val="24"/>
                <w:szCs w:val="24"/>
              </w:rPr>
              <w:t>刊播日期</w:t>
            </w:r>
          </w:p>
        </w:tc>
        <w:tc>
          <w:tcPr>
            <w:tcW w:w="1337" w:type="dxa"/>
            <w:tcBorders>
              <w:top w:val="single" w:color="auto" w:sz="4" w:space="0"/>
              <w:left w:val="single" w:color="auto" w:sz="4" w:space="0"/>
              <w:bottom w:val="single" w:color="auto" w:sz="4" w:space="0"/>
              <w:right w:val="single" w:color="auto" w:sz="4" w:space="0"/>
            </w:tcBorders>
            <w:vAlign w:val="center"/>
          </w:tcPr>
          <w:p w14:paraId="736AEFAB">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4"/>
                <w:szCs w:val="24"/>
              </w:rPr>
              <w:t>刊播版面</w:t>
            </w:r>
          </w:p>
        </w:tc>
        <w:tc>
          <w:tcPr>
            <w:tcW w:w="951" w:type="dxa"/>
            <w:tcBorders>
              <w:top w:val="single" w:color="auto" w:sz="4" w:space="0"/>
              <w:left w:val="single" w:color="auto" w:sz="4" w:space="0"/>
              <w:bottom w:val="single" w:color="auto" w:sz="4" w:space="0"/>
              <w:right w:val="single" w:color="auto" w:sz="4" w:space="0"/>
            </w:tcBorders>
            <w:vAlign w:val="center"/>
          </w:tcPr>
          <w:p w14:paraId="68797964">
            <w:pPr>
              <w:snapToGrid w:val="0"/>
              <w:spacing w:line="320" w:lineRule="exact"/>
              <w:jc w:val="center"/>
              <w:rPr>
                <w:rFonts w:ascii="华文中宋" w:hAnsi="华文中宋" w:eastAsia="华文中宋"/>
                <w:color w:val="000000"/>
                <w:sz w:val="28"/>
                <w:szCs w:val="28"/>
              </w:rPr>
            </w:pPr>
            <w:r>
              <w:rPr>
                <w:rFonts w:hint="eastAsia" w:ascii="华文中宋" w:hAnsi="华文中宋" w:eastAsia="华文中宋"/>
                <w:color w:val="000000"/>
                <w:sz w:val="28"/>
                <w:szCs w:val="28"/>
              </w:rPr>
              <w:t>备注</w:t>
            </w:r>
          </w:p>
        </w:tc>
      </w:tr>
      <w:tr w14:paraId="34728A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4" w:hRule="exact"/>
          <w:jc w:val="center"/>
        </w:trPr>
        <w:tc>
          <w:tcPr>
            <w:tcW w:w="787" w:type="dxa"/>
            <w:tcBorders>
              <w:top w:val="single" w:color="auto" w:sz="4" w:space="0"/>
              <w:bottom w:val="single" w:color="auto" w:sz="4" w:space="0"/>
            </w:tcBorders>
            <w:vAlign w:val="center"/>
          </w:tcPr>
          <w:p w14:paraId="1588E130">
            <w:pPr>
              <w:snapToGrid w:val="0"/>
              <w:jc w:val="center"/>
              <w:rPr>
                <w:rFonts w:ascii="宋体" w:hAnsi="宋体"/>
                <w:color w:val="000000"/>
                <w:sz w:val="28"/>
                <w:szCs w:val="28"/>
              </w:rPr>
            </w:pPr>
            <w:r>
              <w:rPr>
                <w:rFonts w:hint="eastAsia" w:ascii="宋体" w:hAnsi="宋体"/>
                <w:color w:val="000000"/>
                <w:sz w:val="28"/>
                <w:szCs w:val="28"/>
              </w:rPr>
              <w:t>1</w:t>
            </w:r>
          </w:p>
        </w:tc>
        <w:tc>
          <w:tcPr>
            <w:tcW w:w="3260" w:type="dxa"/>
            <w:gridSpan w:val="2"/>
            <w:tcBorders>
              <w:top w:val="single" w:color="auto" w:sz="4" w:space="0"/>
              <w:bottom w:val="single" w:color="auto" w:sz="4" w:space="0"/>
            </w:tcBorders>
            <w:vAlign w:val="center"/>
          </w:tcPr>
          <w:p w14:paraId="3F33B4A5">
            <w:pPr>
              <w:snapToGrid w:val="0"/>
              <w:rPr>
                <w:rFonts w:ascii="华文中宋" w:hAnsi="华文中宋" w:eastAsia="华文中宋"/>
                <w:color w:val="000000"/>
                <w:sz w:val="28"/>
                <w:szCs w:val="28"/>
              </w:rPr>
            </w:pPr>
            <w:r>
              <w:rPr>
                <w:rFonts w:hint="eastAsia" w:ascii="仿宋" w:hAnsi="仿宋" w:eastAsia="仿宋"/>
                <w:bCs/>
                <w:sz w:val="28"/>
                <w:szCs w:val="28"/>
              </w:rPr>
              <w:t>年产值超百亿元 这座小城让美妆睫毛“翘”动世界</w:t>
            </w:r>
          </w:p>
        </w:tc>
        <w:tc>
          <w:tcPr>
            <w:tcW w:w="709" w:type="dxa"/>
            <w:tcBorders>
              <w:top w:val="single" w:color="auto" w:sz="4" w:space="0"/>
              <w:bottom w:val="single" w:color="auto" w:sz="4" w:space="0"/>
            </w:tcBorders>
            <w:vAlign w:val="center"/>
          </w:tcPr>
          <w:p w14:paraId="3DA5FF59">
            <w:pPr>
              <w:snapToGrid w:val="0"/>
              <w:rPr>
                <w:rFonts w:ascii="仿宋" w:hAnsi="仿宋" w:eastAsia="仿宋"/>
                <w:sz w:val="24"/>
                <w:lang w:val="zh-CN"/>
              </w:rPr>
            </w:pPr>
            <w:r>
              <w:rPr>
                <w:rFonts w:hint="eastAsia" w:ascii="仿宋" w:hAnsi="仿宋" w:eastAsia="仿宋"/>
                <w:sz w:val="24"/>
                <w:lang w:val="zh-CN"/>
              </w:rPr>
              <w:t>系列</w:t>
            </w:r>
          </w:p>
          <w:p w14:paraId="2441D845">
            <w:pPr>
              <w:snapToGrid w:val="0"/>
              <w:rPr>
                <w:rFonts w:ascii="华文中宋" w:hAnsi="华文中宋" w:eastAsia="华文中宋"/>
                <w:color w:val="000000"/>
                <w:sz w:val="28"/>
                <w:szCs w:val="28"/>
              </w:rPr>
            </w:pPr>
            <w:r>
              <w:rPr>
                <w:rFonts w:hint="eastAsia" w:ascii="仿宋" w:hAnsi="仿宋" w:eastAsia="仿宋"/>
                <w:sz w:val="24"/>
                <w:lang w:val="zh-CN"/>
              </w:rPr>
              <w:t>报道</w:t>
            </w:r>
          </w:p>
        </w:tc>
        <w:tc>
          <w:tcPr>
            <w:tcW w:w="1762" w:type="dxa"/>
            <w:tcBorders>
              <w:top w:val="single" w:color="auto" w:sz="4" w:space="0"/>
              <w:bottom w:val="single" w:color="auto" w:sz="4" w:space="0"/>
            </w:tcBorders>
            <w:vAlign w:val="center"/>
          </w:tcPr>
          <w:p w14:paraId="60A1DE23">
            <w:pPr>
              <w:snapToGrid w:val="0"/>
              <w:rPr>
                <w:rFonts w:ascii="仿宋" w:hAnsi="仿宋" w:eastAsia="仿宋" w:cs="黑体"/>
                <w:bCs/>
                <w:sz w:val="24"/>
              </w:rPr>
            </w:pPr>
            <w:r>
              <w:rPr>
                <w:rFonts w:hint="eastAsia" w:ascii="仿宋" w:hAnsi="仿宋" w:eastAsia="仿宋" w:cs="黑体"/>
                <w:bCs/>
                <w:sz w:val="24"/>
              </w:rPr>
              <w:t>4</w:t>
            </w:r>
            <w:r>
              <w:rPr>
                <w:rFonts w:hint="eastAsia" w:ascii="仿宋" w:hAnsi="仿宋" w:eastAsia="仿宋" w:cs="黑体"/>
                <w:bCs/>
                <w:sz w:val="24"/>
                <w:lang w:val="zh-CN"/>
              </w:rPr>
              <w:t>分</w:t>
            </w:r>
            <w:r>
              <w:rPr>
                <w:rFonts w:hint="eastAsia" w:ascii="仿宋" w:hAnsi="仿宋" w:eastAsia="仿宋" w:cs="黑体"/>
                <w:bCs/>
                <w:sz w:val="24"/>
              </w:rPr>
              <w:t>59</w:t>
            </w:r>
            <w:r>
              <w:rPr>
                <w:rFonts w:hint="eastAsia" w:ascii="仿宋" w:hAnsi="仿宋" w:eastAsia="仿宋" w:cs="黑体"/>
                <w:bCs/>
                <w:sz w:val="24"/>
                <w:lang w:val="zh-CN"/>
              </w:rPr>
              <w:t>秒</w:t>
            </w:r>
            <w:r>
              <w:rPr>
                <w:rFonts w:hint="eastAsia" w:ascii="仿宋" w:hAnsi="仿宋" w:eastAsia="仿宋" w:cs="黑体"/>
                <w:bCs/>
                <w:sz w:val="24"/>
              </w:rPr>
              <w:t>（</w:t>
            </w:r>
            <w:r>
              <w:rPr>
                <w:rFonts w:hint="eastAsia" w:ascii="仿宋" w:hAnsi="仿宋" w:eastAsia="仿宋" w:cs="黑体"/>
                <w:bCs/>
                <w:sz w:val="24"/>
                <w:lang w:val="zh-CN"/>
              </w:rPr>
              <w:t>中</w:t>
            </w:r>
            <w:r>
              <w:rPr>
                <w:rFonts w:hint="eastAsia" w:ascii="仿宋" w:hAnsi="仿宋" w:eastAsia="仿宋" w:cs="黑体"/>
                <w:bCs/>
                <w:sz w:val="24"/>
              </w:rPr>
              <w:t>）</w:t>
            </w:r>
          </w:p>
          <w:p w14:paraId="0D1287DE">
            <w:pPr>
              <w:snapToGrid w:val="0"/>
              <w:rPr>
                <w:rFonts w:ascii="华文中宋" w:hAnsi="华文中宋" w:eastAsia="华文中宋"/>
                <w:color w:val="000000"/>
                <w:sz w:val="28"/>
                <w:szCs w:val="28"/>
              </w:rPr>
            </w:pPr>
            <w:r>
              <w:rPr>
                <w:rFonts w:hint="eastAsia" w:ascii="仿宋" w:hAnsi="仿宋" w:eastAsia="仿宋" w:cs="黑体"/>
                <w:bCs/>
                <w:sz w:val="24"/>
              </w:rPr>
              <w:t>6</w:t>
            </w:r>
            <w:r>
              <w:rPr>
                <w:rFonts w:hint="eastAsia" w:ascii="仿宋" w:hAnsi="仿宋" w:eastAsia="仿宋" w:cs="黑体"/>
                <w:bCs/>
                <w:sz w:val="24"/>
                <w:lang w:val="zh-CN"/>
              </w:rPr>
              <w:t>分</w:t>
            </w:r>
            <w:r>
              <w:rPr>
                <w:rFonts w:hint="eastAsia" w:ascii="仿宋" w:hAnsi="仿宋" w:eastAsia="仿宋" w:cs="黑体"/>
                <w:bCs/>
                <w:sz w:val="24"/>
              </w:rPr>
              <w:t>55</w:t>
            </w:r>
            <w:r>
              <w:rPr>
                <w:rFonts w:hint="eastAsia" w:ascii="仿宋" w:hAnsi="仿宋" w:eastAsia="仿宋" w:cs="黑体"/>
                <w:bCs/>
                <w:sz w:val="24"/>
                <w:lang w:val="zh-CN"/>
              </w:rPr>
              <w:t>秒</w:t>
            </w:r>
            <w:r>
              <w:rPr>
                <w:rFonts w:hint="eastAsia" w:ascii="仿宋" w:hAnsi="仿宋" w:eastAsia="仿宋" w:cs="黑体"/>
                <w:bCs/>
                <w:sz w:val="24"/>
              </w:rPr>
              <w:t>（</w:t>
            </w:r>
            <w:r>
              <w:rPr>
                <w:rFonts w:hint="eastAsia" w:ascii="仿宋" w:hAnsi="仿宋" w:eastAsia="仿宋" w:cs="黑体"/>
                <w:bCs/>
                <w:sz w:val="24"/>
                <w:lang w:val="zh-CN"/>
              </w:rPr>
              <w:t>塞</w:t>
            </w:r>
            <w:r>
              <w:rPr>
                <w:rFonts w:hint="eastAsia" w:ascii="仿宋" w:hAnsi="仿宋" w:eastAsia="仿宋" w:cs="黑体"/>
                <w:bCs/>
                <w:sz w:val="24"/>
              </w:rPr>
              <w:t>）</w:t>
            </w:r>
          </w:p>
        </w:tc>
        <w:tc>
          <w:tcPr>
            <w:tcW w:w="931" w:type="dxa"/>
            <w:tcBorders>
              <w:top w:val="single" w:color="auto" w:sz="4" w:space="0"/>
              <w:bottom w:val="single" w:color="auto" w:sz="4" w:space="0"/>
            </w:tcBorders>
            <w:vAlign w:val="center"/>
          </w:tcPr>
          <w:p w14:paraId="1AF2F6FD">
            <w:pPr>
              <w:snapToGrid w:val="0"/>
              <w:rPr>
                <w:rFonts w:ascii="华文中宋" w:hAnsi="华文中宋" w:eastAsia="华文中宋"/>
                <w:color w:val="000000"/>
                <w:sz w:val="21"/>
                <w:szCs w:val="21"/>
              </w:rPr>
            </w:pPr>
            <w:r>
              <w:rPr>
                <w:rFonts w:hint="eastAsia" w:ascii="仿宋" w:hAnsi="仿宋" w:eastAsia="仿宋" w:cs="黑体"/>
                <w:bCs/>
                <w:sz w:val="21"/>
                <w:szCs w:val="21"/>
              </w:rPr>
              <w:t>8</w:t>
            </w:r>
            <w:r>
              <w:rPr>
                <w:rFonts w:hint="eastAsia" w:ascii="仿宋" w:hAnsi="仿宋" w:eastAsia="仿宋" w:cs="黑体"/>
                <w:bCs/>
                <w:sz w:val="21"/>
                <w:szCs w:val="21"/>
                <w:lang w:val="zh-CN"/>
              </w:rPr>
              <w:t>月</w:t>
            </w:r>
            <w:r>
              <w:rPr>
                <w:rFonts w:hint="eastAsia" w:ascii="仿宋" w:hAnsi="仿宋" w:eastAsia="仿宋" w:cs="黑体"/>
                <w:bCs/>
                <w:sz w:val="21"/>
                <w:szCs w:val="21"/>
              </w:rPr>
              <w:t>12</w:t>
            </w:r>
            <w:r>
              <w:rPr>
                <w:rFonts w:hint="eastAsia" w:ascii="仿宋" w:hAnsi="仿宋" w:eastAsia="仿宋" w:cs="黑体"/>
                <w:bCs/>
                <w:sz w:val="21"/>
                <w:szCs w:val="21"/>
                <w:lang w:val="zh-CN"/>
              </w:rPr>
              <w:t>日</w:t>
            </w:r>
            <w:r>
              <w:rPr>
                <w:rFonts w:hint="eastAsia" w:ascii="仿宋" w:hAnsi="仿宋" w:eastAsia="仿宋" w:cs="黑体"/>
                <w:bCs/>
                <w:sz w:val="21"/>
                <w:szCs w:val="21"/>
              </w:rPr>
              <w:t>（</w:t>
            </w:r>
            <w:r>
              <w:rPr>
                <w:rFonts w:hint="eastAsia" w:ascii="仿宋" w:hAnsi="仿宋" w:eastAsia="仿宋" w:cs="黑体"/>
                <w:bCs/>
                <w:sz w:val="21"/>
                <w:szCs w:val="21"/>
                <w:lang w:val="zh-CN"/>
              </w:rPr>
              <w:t>中</w:t>
            </w:r>
            <w:r>
              <w:rPr>
                <w:rFonts w:hint="eastAsia" w:ascii="仿宋" w:hAnsi="仿宋" w:eastAsia="仿宋" w:cs="黑体"/>
                <w:bCs/>
                <w:sz w:val="21"/>
                <w:szCs w:val="21"/>
              </w:rPr>
              <w:t>）12</w:t>
            </w:r>
            <w:r>
              <w:rPr>
                <w:rFonts w:hint="eastAsia" w:ascii="仿宋" w:hAnsi="仿宋" w:eastAsia="仿宋" w:cs="黑体"/>
                <w:bCs/>
                <w:sz w:val="21"/>
                <w:szCs w:val="21"/>
                <w:lang w:val="zh-CN"/>
              </w:rPr>
              <w:t>月</w:t>
            </w:r>
            <w:r>
              <w:rPr>
                <w:rFonts w:hint="eastAsia" w:ascii="仿宋" w:hAnsi="仿宋" w:eastAsia="仿宋" w:cs="黑体"/>
                <w:bCs/>
                <w:sz w:val="21"/>
                <w:szCs w:val="21"/>
              </w:rPr>
              <w:t>31</w:t>
            </w:r>
            <w:r>
              <w:rPr>
                <w:rFonts w:hint="eastAsia" w:ascii="仿宋" w:hAnsi="仿宋" w:eastAsia="仿宋" w:cs="黑体"/>
                <w:bCs/>
                <w:sz w:val="21"/>
                <w:szCs w:val="21"/>
                <w:lang w:val="zh-CN"/>
              </w:rPr>
              <w:t>日</w:t>
            </w:r>
            <w:r>
              <w:rPr>
                <w:rFonts w:hint="eastAsia" w:ascii="仿宋" w:hAnsi="仿宋" w:eastAsia="仿宋" w:cs="黑体"/>
                <w:bCs/>
                <w:sz w:val="21"/>
                <w:szCs w:val="21"/>
              </w:rPr>
              <w:t>（</w:t>
            </w:r>
            <w:r>
              <w:rPr>
                <w:rFonts w:hint="eastAsia" w:ascii="仿宋" w:hAnsi="仿宋" w:eastAsia="仿宋" w:cs="黑体"/>
                <w:bCs/>
                <w:sz w:val="21"/>
                <w:szCs w:val="21"/>
                <w:lang w:val="zh-CN"/>
              </w:rPr>
              <w:t>塞</w:t>
            </w:r>
            <w:r>
              <w:rPr>
                <w:rFonts w:hint="eastAsia" w:ascii="仿宋" w:hAnsi="仿宋" w:eastAsia="仿宋" w:cs="黑体"/>
                <w:bCs/>
                <w:sz w:val="21"/>
                <w:szCs w:val="21"/>
              </w:rPr>
              <w:t>）</w:t>
            </w:r>
          </w:p>
        </w:tc>
        <w:tc>
          <w:tcPr>
            <w:tcW w:w="1337" w:type="dxa"/>
            <w:tcBorders>
              <w:top w:val="single" w:color="auto" w:sz="4" w:space="0"/>
              <w:bottom w:val="single" w:color="auto" w:sz="4" w:space="0"/>
            </w:tcBorders>
            <w:vAlign w:val="center"/>
          </w:tcPr>
          <w:p w14:paraId="75FA093F">
            <w:pPr>
              <w:snapToGrid w:val="0"/>
              <w:rPr>
                <w:rFonts w:ascii="仿宋" w:hAnsi="仿宋" w:eastAsia="仿宋"/>
                <w:sz w:val="24"/>
                <w:lang w:val="zh-CN"/>
              </w:rPr>
            </w:pPr>
            <w:r>
              <w:rPr>
                <w:rFonts w:hint="eastAsia" w:ascii="仿宋" w:hAnsi="仿宋" w:eastAsia="仿宋"/>
                <w:sz w:val="24"/>
                <w:lang w:val="zh-CN"/>
              </w:rPr>
              <w:t>环球资讯/塞尔维亚调频FM100.4</w:t>
            </w:r>
          </w:p>
        </w:tc>
        <w:tc>
          <w:tcPr>
            <w:tcW w:w="951" w:type="dxa"/>
            <w:tcBorders>
              <w:top w:val="single" w:color="auto" w:sz="4" w:space="0"/>
              <w:bottom w:val="single" w:color="auto" w:sz="4" w:space="0"/>
            </w:tcBorders>
            <w:vAlign w:val="center"/>
          </w:tcPr>
          <w:p w14:paraId="14419EB7">
            <w:pPr>
              <w:snapToGrid w:val="0"/>
              <w:rPr>
                <w:rFonts w:ascii="仿宋" w:hAnsi="仿宋" w:eastAsia="仿宋"/>
                <w:sz w:val="21"/>
                <w:szCs w:val="21"/>
                <w:lang w:val="zh-CN"/>
              </w:rPr>
            </w:pPr>
            <w:r>
              <w:rPr>
                <w:rFonts w:hint="eastAsia" w:ascii="仿宋" w:hAnsi="仿宋" w:eastAsia="仿宋"/>
                <w:sz w:val="21"/>
                <w:szCs w:val="21"/>
                <w:lang w:val="zh-CN"/>
              </w:rPr>
              <w:t>代表作</w:t>
            </w:r>
          </w:p>
        </w:tc>
      </w:tr>
      <w:tr w14:paraId="7DFEF9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exact"/>
          <w:jc w:val="center"/>
        </w:trPr>
        <w:tc>
          <w:tcPr>
            <w:tcW w:w="787" w:type="dxa"/>
            <w:tcBorders>
              <w:bottom w:val="single" w:color="auto" w:sz="4" w:space="0"/>
            </w:tcBorders>
            <w:vAlign w:val="center"/>
          </w:tcPr>
          <w:p w14:paraId="293651EB">
            <w:pPr>
              <w:snapToGrid w:val="0"/>
              <w:jc w:val="center"/>
              <w:rPr>
                <w:rFonts w:ascii="宋体" w:hAnsi="宋体"/>
                <w:color w:val="000000"/>
                <w:sz w:val="28"/>
                <w:szCs w:val="28"/>
              </w:rPr>
            </w:pPr>
            <w:r>
              <w:rPr>
                <w:rFonts w:hint="eastAsia" w:ascii="宋体" w:hAnsi="宋体"/>
                <w:color w:val="000000"/>
                <w:sz w:val="28"/>
                <w:szCs w:val="28"/>
              </w:rPr>
              <w:t>2</w:t>
            </w:r>
          </w:p>
        </w:tc>
        <w:tc>
          <w:tcPr>
            <w:tcW w:w="3260" w:type="dxa"/>
            <w:gridSpan w:val="2"/>
            <w:tcBorders>
              <w:bottom w:val="single" w:color="auto" w:sz="4" w:space="0"/>
            </w:tcBorders>
            <w:vAlign w:val="center"/>
          </w:tcPr>
          <w:p w14:paraId="23F16CAE">
            <w:pPr>
              <w:snapToGrid w:val="0"/>
              <w:rPr>
                <w:rFonts w:ascii="华文中宋" w:hAnsi="华文中宋" w:eastAsia="华文中宋"/>
                <w:color w:val="000000"/>
                <w:sz w:val="28"/>
                <w:szCs w:val="28"/>
              </w:rPr>
            </w:pPr>
            <w:r>
              <w:rPr>
                <w:rFonts w:hint="eastAsia" w:ascii="仿宋" w:hAnsi="仿宋" w:eastAsia="仿宋"/>
                <w:bCs/>
                <w:sz w:val="28"/>
                <w:szCs w:val="28"/>
              </w:rPr>
              <w:t>乡镇牛仔裤“闯世界” 由小作坊到“服装名城”的华丽蜕变</w:t>
            </w:r>
          </w:p>
        </w:tc>
        <w:tc>
          <w:tcPr>
            <w:tcW w:w="709" w:type="dxa"/>
            <w:tcBorders>
              <w:bottom w:val="single" w:color="auto" w:sz="4" w:space="0"/>
            </w:tcBorders>
          </w:tcPr>
          <w:p w14:paraId="7FE30D8C">
            <w:pPr>
              <w:snapToGrid w:val="0"/>
              <w:rPr>
                <w:rFonts w:ascii="仿宋" w:hAnsi="仿宋" w:eastAsia="仿宋"/>
                <w:sz w:val="24"/>
                <w:lang w:val="zh-CN"/>
              </w:rPr>
            </w:pPr>
            <w:r>
              <w:rPr>
                <w:rFonts w:hint="eastAsia" w:ascii="仿宋" w:hAnsi="仿宋" w:eastAsia="仿宋"/>
                <w:sz w:val="24"/>
                <w:lang w:val="zh-CN"/>
              </w:rPr>
              <w:t>系列</w:t>
            </w:r>
          </w:p>
          <w:p w14:paraId="448BB8DB">
            <w:pPr>
              <w:snapToGrid w:val="0"/>
              <w:rPr>
                <w:rFonts w:ascii="华文中宋" w:hAnsi="华文中宋" w:eastAsia="华文中宋"/>
                <w:color w:val="000000"/>
                <w:sz w:val="28"/>
                <w:szCs w:val="28"/>
              </w:rPr>
            </w:pPr>
            <w:r>
              <w:rPr>
                <w:rFonts w:hint="eastAsia" w:ascii="仿宋" w:hAnsi="仿宋" w:eastAsia="仿宋"/>
                <w:sz w:val="24"/>
                <w:lang w:val="zh-CN"/>
              </w:rPr>
              <w:t>报道</w:t>
            </w:r>
          </w:p>
        </w:tc>
        <w:tc>
          <w:tcPr>
            <w:tcW w:w="1762" w:type="dxa"/>
            <w:tcBorders>
              <w:bottom w:val="single" w:color="auto" w:sz="4" w:space="0"/>
            </w:tcBorders>
            <w:vAlign w:val="center"/>
          </w:tcPr>
          <w:p w14:paraId="3F3F9348">
            <w:pPr>
              <w:snapToGrid w:val="0"/>
              <w:rPr>
                <w:rFonts w:ascii="仿宋" w:hAnsi="仿宋" w:eastAsia="仿宋" w:cs="黑体"/>
                <w:bCs/>
                <w:sz w:val="24"/>
                <w:lang w:val="zh-CN"/>
              </w:rPr>
            </w:pPr>
            <w:r>
              <w:rPr>
                <w:rFonts w:hint="eastAsia" w:ascii="仿宋" w:hAnsi="仿宋" w:eastAsia="仿宋" w:cs="黑体"/>
                <w:bCs/>
                <w:sz w:val="24"/>
                <w:lang w:val="zh-CN"/>
              </w:rPr>
              <w:t>4分42秒</w:t>
            </w:r>
          </w:p>
        </w:tc>
        <w:tc>
          <w:tcPr>
            <w:tcW w:w="931" w:type="dxa"/>
            <w:tcBorders>
              <w:bottom w:val="single" w:color="auto" w:sz="4" w:space="0"/>
            </w:tcBorders>
            <w:vAlign w:val="center"/>
          </w:tcPr>
          <w:p w14:paraId="05021650">
            <w:pPr>
              <w:snapToGrid w:val="0"/>
              <w:rPr>
                <w:rFonts w:ascii="仿宋" w:hAnsi="仿宋" w:eastAsia="仿宋" w:cs="黑体"/>
                <w:bCs/>
                <w:sz w:val="24"/>
                <w:lang w:val="zh-CN"/>
              </w:rPr>
            </w:pPr>
            <w:r>
              <w:rPr>
                <w:rFonts w:hint="eastAsia" w:ascii="仿宋" w:hAnsi="仿宋" w:eastAsia="仿宋" w:cs="黑体"/>
                <w:bCs/>
                <w:sz w:val="21"/>
                <w:szCs w:val="21"/>
              </w:rPr>
              <w:t xml:space="preserve">8月14日 </w:t>
            </w:r>
          </w:p>
        </w:tc>
        <w:tc>
          <w:tcPr>
            <w:tcW w:w="1337" w:type="dxa"/>
            <w:tcBorders>
              <w:bottom w:val="single" w:color="auto" w:sz="4" w:space="0"/>
            </w:tcBorders>
          </w:tcPr>
          <w:p w14:paraId="34074DA3">
            <w:pPr>
              <w:adjustRightInd w:val="0"/>
              <w:snapToGrid w:val="0"/>
              <w:spacing w:line="240" w:lineRule="atLeast"/>
              <w:jc w:val="center"/>
              <w:rPr>
                <w:rFonts w:ascii="仿宋" w:hAnsi="仿宋" w:eastAsia="仿宋" w:cs="黑体"/>
                <w:bCs/>
                <w:sz w:val="24"/>
                <w:lang w:val="zh-CN"/>
              </w:rPr>
            </w:pPr>
          </w:p>
          <w:p w14:paraId="3C1EB6C8">
            <w:pPr>
              <w:adjustRightInd w:val="0"/>
              <w:snapToGrid w:val="0"/>
              <w:spacing w:line="240" w:lineRule="atLeast"/>
              <w:jc w:val="center"/>
              <w:rPr>
                <w:rFonts w:ascii="仿宋" w:hAnsi="仿宋" w:eastAsia="仿宋" w:cs="黑体"/>
                <w:bCs/>
                <w:sz w:val="24"/>
                <w:lang w:val="zh-CN"/>
              </w:rPr>
            </w:pPr>
            <w:r>
              <w:rPr>
                <w:rFonts w:hint="eastAsia" w:ascii="仿宋" w:hAnsi="仿宋" w:eastAsia="仿宋" w:cs="黑体"/>
                <w:bCs/>
                <w:sz w:val="24"/>
                <w:lang w:val="zh-CN"/>
              </w:rPr>
              <w:t>环球资讯</w:t>
            </w:r>
          </w:p>
        </w:tc>
        <w:tc>
          <w:tcPr>
            <w:tcW w:w="951" w:type="dxa"/>
            <w:tcBorders>
              <w:bottom w:val="single" w:color="auto" w:sz="4" w:space="0"/>
            </w:tcBorders>
            <w:vAlign w:val="center"/>
          </w:tcPr>
          <w:p w14:paraId="0156E795">
            <w:pPr>
              <w:snapToGrid w:val="0"/>
              <w:rPr>
                <w:rFonts w:ascii="仿宋" w:hAnsi="仿宋" w:eastAsia="仿宋"/>
                <w:sz w:val="24"/>
                <w:lang w:val="zh-CN"/>
              </w:rPr>
            </w:pPr>
          </w:p>
        </w:tc>
      </w:tr>
      <w:tr w14:paraId="0358A8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exact"/>
          <w:jc w:val="center"/>
        </w:trPr>
        <w:tc>
          <w:tcPr>
            <w:tcW w:w="787" w:type="dxa"/>
            <w:tcBorders>
              <w:top w:val="single" w:color="auto" w:sz="4" w:space="0"/>
              <w:left w:val="single" w:color="auto" w:sz="4" w:space="0"/>
              <w:bottom w:val="single" w:color="auto" w:sz="4" w:space="0"/>
              <w:right w:val="single" w:color="auto" w:sz="4" w:space="0"/>
            </w:tcBorders>
            <w:vAlign w:val="center"/>
          </w:tcPr>
          <w:p w14:paraId="39AAEA9A">
            <w:pPr>
              <w:snapToGrid w:val="0"/>
              <w:jc w:val="center"/>
              <w:rPr>
                <w:rFonts w:ascii="宋体" w:hAnsi="宋体"/>
                <w:color w:val="000000"/>
                <w:sz w:val="28"/>
                <w:szCs w:val="28"/>
              </w:rPr>
            </w:pPr>
            <w:r>
              <w:rPr>
                <w:rFonts w:hint="eastAsia" w:ascii="宋体" w:hAnsi="宋体"/>
                <w:color w:val="000000"/>
                <w:sz w:val="28"/>
                <w:szCs w:val="28"/>
              </w:rPr>
              <w:t>3</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6CF6E97D">
            <w:pPr>
              <w:snapToGrid w:val="0"/>
              <w:rPr>
                <w:rFonts w:ascii="华文中宋" w:hAnsi="华文中宋" w:eastAsia="华文中宋"/>
                <w:color w:val="000000"/>
                <w:sz w:val="28"/>
                <w:szCs w:val="28"/>
              </w:rPr>
            </w:pPr>
            <w:r>
              <w:rPr>
                <w:rFonts w:hint="eastAsia" w:ascii="仿宋" w:hAnsi="仿宋" w:eastAsia="仿宋"/>
                <w:bCs/>
                <w:sz w:val="28"/>
                <w:szCs w:val="28"/>
              </w:rPr>
              <w:t>“世界假发之都”打造头顶上的美丽经济</w:t>
            </w:r>
          </w:p>
        </w:tc>
        <w:tc>
          <w:tcPr>
            <w:tcW w:w="709" w:type="dxa"/>
            <w:tcBorders>
              <w:top w:val="single" w:color="auto" w:sz="4" w:space="0"/>
              <w:left w:val="single" w:color="auto" w:sz="4" w:space="0"/>
              <w:bottom w:val="single" w:color="auto" w:sz="4" w:space="0"/>
              <w:right w:val="single" w:color="auto" w:sz="4" w:space="0"/>
            </w:tcBorders>
          </w:tcPr>
          <w:p w14:paraId="57684E8E">
            <w:pPr>
              <w:snapToGrid w:val="0"/>
              <w:rPr>
                <w:rFonts w:ascii="仿宋" w:hAnsi="仿宋" w:eastAsia="仿宋"/>
                <w:sz w:val="24"/>
                <w:lang w:val="zh-CN"/>
              </w:rPr>
            </w:pPr>
            <w:r>
              <w:rPr>
                <w:rFonts w:hint="eastAsia" w:ascii="仿宋" w:hAnsi="仿宋" w:eastAsia="仿宋"/>
                <w:sz w:val="24"/>
                <w:lang w:val="zh-CN"/>
              </w:rPr>
              <w:t>系列</w:t>
            </w:r>
          </w:p>
          <w:p w14:paraId="579A7806">
            <w:pPr>
              <w:snapToGrid w:val="0"/>
              <w:rPr>
                <w:rFonts w:ascii="华文中宋" w:hAnsi="华文中宋" w:eastAsia="华文中宋"/>
                <w:color w:val="000000"/>
                <w:sz w:val="28"/>
                <w:szCs w:val="28"/>
              </w:rPr>
            </w:pPr>
            <w:r>
              <w:rPr>
                <w:rFonts w:hint="eastAsia" w:ascii="仿宋" w:hAnsi="仿宋" w:eastAsia="仿宋"/>
                <w:sz w:val="24"/>
                <w:lang w:val="zh-CN"/>
              </w:rPr>
              <w:t>报道</w:t>
            </w:r>
          </w:p>
        </w:tc>
        <w:tc>
          <w:tcPr>
            <w:tcW w:w="1762" w:type="dxa"/>
            <w:tcBorders>
              <w:top w:val="single" w:color="auto" w:sz="4" w:space="0"/>
              <w:left w:val="single" w:color="auto" w:sz="4" w:space="0"/>
              <w:bottom w:val="single" w:color="auto" w:sz="4" w:space="0"/>
              <w:right w:val="single" w:color="auto" w:sz="4" w:space="0"/>
            </w:tcBorders>
            <w:vAlign w:val="center"/>
          </w:tcPr>
          <w:p w14:paraId="47294551">
            <w:pPr>
              <w:snapToGrid w:val="0"/>
              <w:rPr>
                <w:rFonts w:ascii="仿宋" w:hAnsi="仿宋" w:eastAsia="仿宋" w:cs="黑体"/>
                <w:bCs/>
                <w:sz w:val="24"/>
              </w:rPr>
            </w:pPr>
            <w:r>
              <w:rPr>
                <w:rFonts w:hint="eastAsia" w:ascii="仿宋" w:hAnsi="仿宋" w:eastAsia="仿宋" w:cs="黑体"/>
                <w:bCs/>
                <w:sz w:val="24"/>
              </w:rPr>
              <w:t>6</w:t>
            </w:r>
            <w:r>
              <w:rPr>
                <w:rFonts w:hint="eastAsia" w:ascii="仿宋" w:hAnsi="仿宋" w:eastAsia="仿宋" w:cs="黑体"/>
                <w:bCs/>
                <w:sz w:val="24"/>
                <w:lang w:val="zh-CN"/>
              </w:rPr>
              <w:t>分</w:t>
            </w:r>
            <w:r>
              <w:rPr>
                <w:rFonts w:hint="eastAsia" w:ascii="仿宋" w:hAnsi="仿宋" w:eastAsia="仿宋" w:cs="黑体"/>
                <w:bCs/>
                <w:sz w:val="24"/>
              </w:rPr>
              <w:t>18</w:t>
            </w:r>
            <w:r>
              <w:rPr>
                <w:rFonts w:hint="eastAsia" w:ascii="仿宋" w:hAnsi="仿宋" w:eastAsia="仿宋" w:cs="黑体"/>
                <w:bCs/>
                <w:sz w:val="24"/>
                <w:lang w:val="zh-CN"/>
              </w:rPr>
              <w:t>秒</w:t>
            </w:r>
            <w:r>
              <w:rPr>
                <w:rFonts w:hint="eastAsia" w:ascii="仿宋" w:hAnsi="仿宋" w:eastAsia="仿宋" w:cs="黑体"/>
                <w:bCs/>
                <w:sz w:val="24"/>
              </w:rPr>
              <w:t>（</w:t>
            </w:r>
            <w:r>
              <w:rPr>
                <w:rFonts w:hint="eastAsia" w:ascii="仿宋" w:hAnsi="仿宋" w:eastAsia="仿宋" w:cs="黑体"/>
                <w:bCs/>
                <w:sz w:val="24"/>
                <w:lang w:val="zh-CN"/>
              </w:rPr>
              <w:t>中</w:t>
            </w:r>
            <w:r>
              <w:rPr>
                <w:rFonts w:hint="eastAsia" w:ascii="仿宋" w:hAnsi="仿宋" w:eastAsia="仿宋" w:cs="黑体"/>
                <w:bCs/>
                <w:sz w:val="24"/>
              </w:rPr>
              <w:t>）</w:t>
            </w:r>
          </w:p>
          <w:p w14:paraId="5BFB613C">
            <w:pPr>
              <w:snapToGrid w:val="0"/>
              <w:rPr>
                <w:rFonts w:ascii="华文中宋" w:hAnsi="华文中宋" w:eastAsia="华文中宋"/>
                <w:color w:val="000000"/>
                <w:sz w:val="28"/>
                <w:szCs w:val="28"/>
              </w:rPr>
            </w:pPr>
            <w:r>
              <w:rPr>
                <w:rFonts w:hint="eastAsia" w:ascii="仿宋" w:hAnsi="仿宋" w:eastAsia="仿宋" w:cs="黑体"/>
                <w:bCs/>
                <w:sz w:val="24"/>
              </w:rPr>
              <w:t>8</w:t>
            </w:r>
            <w:r>
              <w:rPr>
                <w:rFonts w:hint="eastAsia" w:ascii="仿宋" w:hAnsi="仿宋" w:eastAsia="仿宋" w:cs="黑体"/>
                <w:bCs/>
                <w:sz w:val="24"/>
                <w:lang w:val="zh-CN"/>
              </w:rPr>
              <w:t>分</w:t>
            </w:r>
            <w:r>
              <w:rPr>
                <w:rFonts w:hint="eastAsia" w:ascii="仿宋" w:hAnsi="仿宋" w:eastAsia="仿宋" w:cs="黑体"/>
                <w:bCs/>
                <w:sz w:val="24"/>
              </w:rPr>
              <w:t>05</w:t>
            </w:r>
            <w:r>
              <w:rPr>
                <w:rFonts w:hint="eastAsia" w:ascii="仿宋" w:hAnsi="仿宋" w:eastAsia="仿宋" w:cs="黑体"/>
                <w:bCs/>
                <w:sz w:val="24"/>
                <w:lang w:val="zh-CN"/>
              </w:rPr>
              <w:t>秒</w:t>
            </w:r>
            <w:r>
              <w:rPr>
                <w:rFonts w:hint="eastAsia" w:ascii="仿宋" w:hAnsi="仿宋" w:eastAsia="仿宋" w:cs="黑体"/>
                <w:bCs/>
                <w:sz w:val="24"/>
              </w:rPr>
              <w:t>（</w:t>
            </w:r>
            <w:r>
              <w:rPr>
                <w:rFonts w:hint="eastAsia" w:ascii="仿宋" w:hAnsi="仿宋" w:eastAsia="仿宋" w:cs="黑体"/>
                <w:bCs/>
                <w:sz w:val="24"/>
                <w:lang w:val="zh-CN"/>
              </w:rPr>
              <w:t>塞</w:t>
            </w:r>
            <w:r>
              <w:rPr>
                <w:rFonts w:hint="eastAsia" w:ascii="仿宋" w:hAnsi="仿宋" w:eastAsia="仿宋" w:cs="黑体"/>
                <w:bCs/>
                <w:sz w:val="24"/>
              </w:rPr>
              <w:t>）</w:t>
            </w:r>
          </w:p>
        </w:tc>
        <w:tc>
          <w:tcPr>
            <w:tcW w:w="931" w:type="dxa"/>
            <w:tcBorders>
              <w:top w:val="single" w:color="auto" w:sz="4" w:space="0"/>
              <w:left w:val="single" w:color="auto" w:sz="4" w:space="0"/>
              <w:bottom w:val="single" w:color="auto" w:sz="4" w:space="0"/>
              <w:right w:val="single" w:color="auto" w:sz="4" w:space="0"/>
            </w:tcBorders>
            <w:vAlign w:val="center"/>
          </w:tcPr>
          <w:p w14:paraId="55CE1995">
            <w:pPr>
              <w:snapToGrid w:val="0"/>
              <w:rPr>
                <w:rFonts w:ascii="华文中宋" w:hAnsi="华文中宋" w:eastAsia="华文中宋"/>
                <w:color w:val="000000"/>
                <w:sz w:val="28"/>
                <w:szCs w:val="28"/>
              </w:rPr>
            </w:pPr>
            <w:r>
              <w:rPr>
                <w:rFonts w:hint="eastAsia" w:ascii="仿宋" w:hAnsi="仿宋" w:eastAsia="仿宋" w:cs="黑体"/>
                <w:bCs/>
                <w:sz w:val="21"/>
                <w:szCs w:val="21"/>
              </w:rPr>
              <w:t>8</w:t>
            </w:r>
            <w:r>
              <w:rPr>
                <w:rFonts w:hint="eastAsia" w:ascii="仿宋" w:hAnsi="仿宋" w:eastAsia="仿宋" w:cs="黑体"/>
                <w:bCs/>
                <w:sz w:val="21"/>
                <w:szCs w:val="21"/>
                <w:lang w:val="zh-CN"/>
              </w:rPr>
              <w:t>月</w:t>
            </w:r>
            <w:r>
              <w:rPr>
                <w:rFonts w:hint="eastAsia" w:ascii="仿宋" w:hAnsi="仿宋" w:eastAsia="仿宋" w:cs="黑体"/>
                <w:bCs/>
                <w:sz w:val="21"/>
                <w:szCs w:val="21"/>
              </w:rPr>
              <w:t>20</w:t>
            </w:r>
            <w:r>
              <w:rPr>
                <w:rFonts w:hint="eastAsia" w:ascii="仿宋" w:hAnsi="仿宋" w:eastAsia="仿宋" w:cs="黑体"/>
                <w:bCs/>
                <w:sz w:val="21"/>
                <w:szCs w:val="21"/>
                <w:lang w:val="zh-CN"/>
              </w:rPr>
              <w:t>日</w:t>
            </w:r>
            <w:r>
              <w:rPr>
                <w:rFonts w:hint="eastAsia" w:ascii="仿宋" w:hAnsi="仿宋" w:eastAsia="仿宋" w:cs="黑体"/>
                <w:bCs/>
                <w:sz w:val="21"/>
                <w:szCs w:val="21"/>
              </w:rPr>
              <w:t>（</w:t>
            </w:r>
            <w:r>
              <w:rPr>
                <w:rFonts w:hint="eastAsia" w:ascii="仿宋" w:hAnsi="仿宋" w:eastAsia="仿宋" w:cs="黑体"/>
                <w:bCs/>
                <w:sz w:val="21"/>
                <w:szCs w:val="21"/>
                <w:lang w:val="zh-CN"/>
              </w:rPr>
              <w:t>中</w:t>
            </w:r>
            <w:r>
              <w:rPr>
                <w:rFonts w:hint="eastAsia" w:ascii="仿宋" w:hAnsi="仿宋" w:eastAsia="仿宋" w:cs="黑体"/>
                <w:bCs/>
                <w:sz w:val="21"/>
                <w:szCs w:val="21"/>
              </w:rPr>
              <w:t>）12</w:t>
            </w:r>
            <w:r>
              <w:rPr>
                <w:rFonts w:hint="eastAsia" w:ascii="仿宋" w:hAnsi="仿宋" w:eastAsia="仿宋" w:cs="黑体"/>
                <w:bCs/>
                <w:sz w:val="21"/>
                <w:szCs w:val="21"/>
                <w:lang w:val="zh-CN"/>
              </w:rPr>
              <w:t>月</w:t>
            </w:r>
            <w:r>
              <w:rPr>
                <w:rFonts w:hint="eastAsia" w:ascii="仿宋" w:hAnsi="仿宋" w:eastAsia="仿宋" w:cs="黑体"/>
                <w:bCs/>
                <w:sz w:val="21"/>
                <w:szCs w:val="21"/>
              </w:rPr>
              <w:t>11</w:t>
            </w:r>
            <w:r>
              <w:rPr>
                <w:rFonts w:hint="eastAsia" w:ascii="仿宋" w:hAnsi="仿宋" w:eastAsia="仿宋" w:cs="黑体"/>
                <w:bCs/>
                <w:sz w:val="21"/>
                <w:szCs w:val="21"/>
                <w:lang w:val="zh-CN"/>
              </w:rPr>
              <w:t>日</w:t>
            </w:r>
            <w:r>
              <w:rPr>
                <w:rFonts w:hint="eastAsia" w:ascii="仿宋" w:hAnsi="仿宋" w:eastAsia="仿宋" w:cs="黑体"/>
                <w:bCs/>
                <w:sz w:val="21"/>
                <w:szCs w:val="21"/>
              </w:rPr>
              <w:t>（</w:t>
            </w:r>
            <w:r>
              <w:rPr>
                <w:rFonts w:hint="eastAsia" w:ascii="仿宋" w:hAnsi="仿宋" w:eastAsia="仿宋" w:cs="黑体"/>
                <w:bCs/>
                <w:sz w:val="21"/>
                <w:szCs w:val="21"/>
                <w:lang w:val="zh-CN"/>
              </w:rPr>
              <w:t>塞</w:t>
            </w:r>
            <w:r>
              <w:rPr>
                <w:rFonts w:hint="eastAsia" w:ascii="仿宋" w:hAnsi="仿宋" w:eastAsia="仿宋" w:cs="黑体"/>
                <w:bCs/>
                <w:sz w:val="21"/>
                <w:szCs w:val="21"/>
              </w:rPr>
              <w:t>）</w:t>
            </w:r>
          </w:p>
        </w:tc>
        <w:tc>
          <w:tcPr>
            <w:tcW w:w="1337" w:type="dxa"/>
            <w:tcBorders>
              <w:top w:val="single" w:color="auto" w:sz="4" w:space="0"/>
              <w:left w:val="single" w:color="auto" w:sz="4" w:space="0"/>
              <w:bottom w:val="single" w:color="auto" w:sz="4" w:space="0"/>
              <w:right w:val="single" w:color="auto" w:sz="4" w:space="0"/>
            </w:tcBorders>
          </w:tcPr>
          <w:p w14:paraId="5EB83A5A">
            <w:pPr>
              <w:snapToGrid w:val="0"/>
              <w:rPr>
                <w:rFonts w:ascii="华文中宋" w:hAnsi="华文中宋" w:eastAsia="华文中宋"/>
                <w:color w:val="000000"/>
                <w:sz w:val="28"/>
                <w:szCs w:val="28"/>
              </w:rPr>
            </w:pPr>
            <w:r>
              <w:rPr>
                <w:rFonts w:hint="eastAsia" w:ascii="仿宋" w:hAnsi="仿宋" w:eastAsia="仿宋"/>
                <w:sz w:val="24"/>
                <w:lang w:val="zh-CN"/>
              </w:rPr>
              <w:t>环球资讯/塞尔维亚调频FM100.4</w:t>
            </w:r>
          </w:p>
        </w:tc>
        <w:tc>
          <w:tcPr>
            <w:tcW w:w="951" w:type="dxa"/>
            <w:tcBorders>
              <w:top w:val="single" w:color="auto" w:sz="4" w:space="0"/>
              <w:left w:val="single" w:color="auto" w:sz="4" w:space="0"/>
              <w:bottom w:val="single" w:color="auto" w:sz="4" w:space="0"/>
              <w:right w:val="single" w:color="auto" w:sz="4" w:space="0"/>
            </w:tcBorders>
            <w:vAlign w:val="center"/>
          </w:tcPr>
          <w:p w14:paraId="5CA364A3">
            <w:pPr>
              <w:snapToGrid w:val="0"/>
              <w:rPr>
                <w:rFonts w:ascii="仿宋" w:hAnsi="仿宋" w:eastAsia="仿宋"/>
                <w:sz w:val="24"/>
              </w:rPr>
            </w:pPr>
          </w:p>
        </w:tc>
      </w:tr>
      <w:tr w14:paraId="01CD2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4" w:hRule="exact"/>
          <w:jc w:val="center"/>
        </w:trPr>
        <w:tc>
          <w:tcPr>
            <w:tcW w:w="787" w:type="dxa"/>
            <w:tcBorders>
              <w:top w:val="single" w:color="auto" w:sz="4" w:space="0"/>
            </w:tcBorders>
            <w:vAlign w:val="center"/>
          </w:tcPr>
          <w:p w14:paraId="7B38431F">
            <w:pPr>
              <w:snapToGrid w:val="0"/>
              <w:jc w:val="center"/>
              <w:rPr>
                <w:rFonts w:ascii="宋体" w:hAnsi="宋体"/>
                <w:color w:val="000000"/>
                <w:sz w:val="28"/>
                <w:szCs w:val="28"/>
              </w:rPr>
            </w:pPr>
            <w:r>
              <w:rPr>
                <w:rFonts w:hint="eastAsia" w:ascii="宋体" w:hAnsi="宋体"/>
                <w:color w:val="000000"/>
                <w:sz w:val="28"/>
                <w:szCs w:val="28"/>
              </w:rPr>
              <w:t>4</w:t>
            </w:r>
          </w:p>
        </w:tc>
        <w:tc>
          <w:tcPr>
            <w:tcW w:w="3260" w:type="dxa"/>
            <w:gridSpan w:val="2"/>
            <w:tcBorders>
              <w:top w:val="single" w:color="auto" w:sz="4" w:space="0"/>
            </w:tcBorders>
            <w:vAlign w:val="center"/>
          </w:tcPr>
          <w:p w14:paraId="387403BC">
            <w:pPr>
              <w:snapToGrid w:val="0"/>
              <w:rPr>
                <w:rFonts w:ascii="华文中宋" w:hAnsi="华文中宋" w:eastAsia="华文中宋"/>
                <w:color w:val="000000"/>
                <w:sz w:val="28"/>
                <w:szCs w:val="28"/>
              </w:rPr>
            </w:pPr>
            <w:r>
              <w:rPr>
                <w:rFonts w:hint="eastAsia" w:ascii="仿宋" w:hAnsi="仿宋" w:eastAsia="仿宋"/>
                <w:bCs/>
                <w:sz w:val="28"/>
                <w:szCs w:val="28"/>
              </w:rPr>
              <w:t>年产值超150亿 小泳装锻造大产业</w:t>
            </w:r>
          </w:p>
        </w:tc>
        <w:tc>
          <w:tcPr>
            <w:tcW w:w="709" w:type="dxa"/>
            <w:tcBorders>
              <w:top w:val="single" w:color="auto" w:sz="4" w:space="0"/>
            </w:tcBorders>
          </w:tcPr>
          <w:p w14:paraId="55C0065B">
            <w:pPr>
              <w:snapToGrid w:val="0"/>
              <w:rPr>
                <w:rFonts w:ascii="仿宋" w:hAnsi="仿宋" w:eastAsia="仿宋"/>
                <w:sz w:val="24"/>
                <w:lang w:val="zh-CN"/>
              </w:rPr>
            </w:pPr>
            <w:r>
              <w:rPr>
                <w:rFonts w:hint="eastAsia" w:ascii="仿宋" w:hAnsi="仿宋" w:eastAsia="仿宋"/>
                <w:sz w:val="24"/>
                <w:lang w:val="zh-CN"/>
              </w:rPr>
              <w:t>系列</w:t>
            </w:r>
          </w:p>
          <w:p w14:paraId="42C0C0B4">
            <w:pPr>
              <w:snapToGrid w:val="0"/>
              <w:rPr>
                <w:rFonts w:ascii="华文中宋" w:hAnsi="华文中宋" w:eastAsia="华文中宋"/>
                <w:color w:val="000000"/>
                <w:sz w:val="28"/>
                <w:szCs w:val="28"/>
              </w:rPr>
            </w:pPr>
            <w:r>
              <w:rPr>
                <w:rFonts w:hint="eastAsia" w:ascii="仿宋" w:hAnsi="仿宋" w:eastAsia="仿宋"/>
                <w:sz w:val="24"/>
                <w:lang w:val="zh-CN"/>
              </w:rPr>
              <w:t>报道</w:t>
            </w:r>
          </w:p>
        </w:tc>
        <w:tc>
          <w:tcPr>
            <w:tcW w:w="1762" w:type="dxa"/>
            <w:tcBorders>
              <w:top w:val="single" w:color="auto" w:sz="4" w:space="0"/>
            </w:tcBorders>
            <w:vAlign w:val="center"/>
          </w:tcPr>
          <w:p w14:paraId="77AD8597">
            <w:pPr>
              <w:snapToGrid w:val="0"/>
              <w:rPr>
                <w:rFonts w:ascii="华文中宋" w:hAnsi="华文中宋" w:eastAsia="华文中宋"/>
                <w:color w:val="000000"/>
                <w:sz w:val="28"/>
                <w:szCs w:val="28"/>
              </w:rPr>
            </w:pPr>
            <w:r>
              <w:rPr>
                <w:rFonts w:hint="eastAsia" w:ascii="仿宋" w:hAnsi="仿宋" w:eastAsia="仿宋" w:cs="黑体"/>
                <w:bCs/>
                <w:sz w:val="24"/>
                <w:lang w:val="zh-CN"/>
              </w:rPr>
              <w:t>8分46秒</w:t>
            </w:r>
          </w:p>
        </w:tc>
        <w:tc>
          <w:tcPr>
            <w:tcW w:w="931" w:type="dxa"/>
            <w:tcBorders>
              <w:top w:val="single" w:color="auto" w:sz="4" w:space="0"/>
            </w:tcBorders>
            <w:vAlign w:val="center"/>
          </w:tcPr>
          <w:p w14:paraId="56EAE7A4">
            <w:pPr>
              <w:snapToGrid w:val="0"/>
              <w:rPr>
                <w:rFonts w:ascii="仿宋" w:hAnsi="仿宋" w:eastAsia="仿宋" w:cs="黑体"/>
                <w:bCs/>
                <w:sz w:val="21"/>
                <w:szCs w:val="21"/>
              </w:rPr>
            </w:pPr>
            <w:r>
              <w:rPr>
                <w:rFonts w:hint="eastAsia" w:ascii="仿宋" w:hAnsi="仿宋" w:eastAsia="仿宋" w:cs="黑体"/>
                <w:bCs/>
                <w:sz w:val="21"/>
                <w:szCs w:val="21"/>
              </w:rPr>
              <w:t xml:space="preserve">9月3日 </w:t>
            </w:r>
          </w:p>
        </w:tc>
        <w:tc>
          <w:tcPr>
            <w:tcW w:w="1337" w:type="dxa"/>
            <w:tcBorders>
              <w:top w:val="single" w:color="auto" w:sz="4" w:space="0"/>
            </w:tcBorders>
          </w:tcPr>
          <w:p w14:paraId="2FA05A9B">
            <w:pPr>
              <w:adjustRightInd w:val="0"/>
              <w:snapToGrid w:val="0"/>
              <w:spacing w:line="240" w:lineRule="atLeast"/>
              <w:jc w:val="center"/>
              <w:rPr>
                <w:rFonts w:ascii="仿宋" w:hAnsi="仿宋" w:eastAsia="仿宋"/>
                <w:sz w:val="24"/>
                <w:lang w:val="zh-CN"/>
              </w:rPr>
            </w:pPr>
          </w:p>
          <w:p w14:paraId="0CC56D1A">
            <w:pPr>
              <w:adjustRightInd w:val="0"/>
              <w:snapToGrid w:val="0"/>
              <w:spacing w:line="240" w:lineRule="atLeast"/>
              <w:jc w:val="center"/>
              <w:rPr>
                <w:rFonts w:ascii="仿宋" w:hAnsi="仿宋" w:eastAsia="仿宋"/>
                <w:bCs/>
                <w:szCs w:val="21"/>
              </w:rPr>
            </w:pPr>
            <w:r>
              <w:rPr>
                <w:rFonts w:hint="eastAsia" w:ascii="仿宋" w:hAnsi="仿宋" w:eastAsia="仿宋"/>
                <w:sz w:val="24"/>
                <w:lang w:val="zh-CN"/>
              </w:rPr>
              <w:t>环球资讯</w:t>
            </w:r>
          </w:p>
        </w:tc>
        <w:tc>
          <w:tcPr>
            <w:tcW w:w="951" w:type="dxa"/>
            <w:tcBorders>
              <w:top w:val="single" w:color="auto" w:sz="4" w:space="0"/>
            </w:tcBorders>
            <w:vAlign w:val="center"/>
          </w:tcPr>
          <w:p w14:paraId="0CF72EDA">
            <w:pPr>
              <w:snapToGrid w:val="0"/>
              <w:rPr>
                <w:rFonts w:ascii="仿宋" w:hAnsi="仿宋" w:eastAsia="仿宋"/>
                <w:sz w:val="24"/>
                <w:lang w:val="zh-CN"/>
              </w:rPr>
            </w:pPr>
          </w:p>
        </w:tc>
      </w:tr>
      <w:tr w14:paraId="7D32F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2" w:hRule="exact"/>
          <w:jc w:val="center"/>
        </w:trPr>
        <w:tc>
          <w:tcPr>
            <w:tcW w:w="787" w:type="dxa"/>
            <w:vAlign w:val="center"/>
          </w:tcPr>
          <w:p w14:paraId="359305A8">
            <w:pPr>
              <w:snapToGrid w:val="0"/>
              <w:jc w:val="center"/>
              <w:rPr>
                <w:rFonts w:ascii="宋体" w:hAnsi="宋体"/>
                <w:color w:val="000000"/>
                <w:sz w:val="28"/>
                <w:szCs w:val="28"/>
              </w:rPr>
            </w:pPr>
            <w:r>
              <w:rPr>
                <w:rFonts w:hint="eastAsia" w:ascii="宋体" w:hAnsi="宋体"/>
                <w:color w:val="000000"/>
                <w:sz w:val="28"/>
                <w:szCs w:val="28"/>
              </w:rPr>
              <w:t>5</w:t>
            </w:r>
          </w:p>
        </w:tc>
        <w:tc>
          <w:tcPr>
            <w:tcW w:w="3260" w:type="dxa"/>
            <w:gridSpan w:val="2"/>
            <w:vAlign w:val="center"/>
          </w:tcPr>
          <w:p w14:paraId="644CBCE6">
            <w:pPr>
              <w:snapToGrid w:val="0"/>
              <w:rPr>
                <w:rFonts w:ascii="华文中宋" w:hAnsi="华文中宋" w:eastAsia="华文中宋"/>
                <w:color w:val="000000"/>
                <w:sz w:val="28"/>
                <w:szCs w:val="28"/>
              </w:rPr>
            </w:pPr>
            <w:r>
              <w:rPr>
                <w:rFonts w:hint="eastAsia" w:ascii="仿宋" w:hAnsi="仿宋" w:eastAsia="仿宋"/>
                <w:bCs/>
                <w:sz w:val="28"/>
                <w:szCs w:val="28"/>
              </w:rPr>
              <w:t>“中国灯具之乡”余姚——灯具点亮全球 闪耀世界</w:t>
            </w:r>
          </w:p>
        </w:tc>
        <w:tc>
          <w:tcPr>
            <w:tcW w:w="709" w:type="dxa"/>
          </w:tcPr>
          <w:p w14:paraId="6EF79D3E">
            <w:pPr>
              <w:snapToGrid w:val="0"/>
              <w:rPr>
                <w:rFonts w:ascii="仿宋" w:hAnsi="仿宋" w:eastAsia="仿宋"/>
                <w:sz w:val="24"/>
                <w:lang w:val="zh-CN"/>
              </w:rPr>
            </w:pPr>
            <w:r>
              <w:rPr>
                <w:rFonts w:hint="eastAsia" w:ascii="仿宋" w:hAnsi="仿宋" w:eastAsia="仿宋"/>
                <w:sz w:val="24"/>
                <w:lang w:val="zh-CN"/>
              </w:rPr>
              <w:t>系列</w:t>
            </w:r>
          </w:p>
          <w:p w14:paraId="2C583DA0">
            <w:pPr>
              <w:snapToGrid w:val="0"/>
              <w:rPr>
                <w:rFonts w:ascii="华文中宋" w:hAnsi="华文中宋" w:eastAsia="华文中宋"/>
                <w:color w:val="000000"/>
                <w:sz w:val="28"/>
                <w:szCs w:val="28"/>
              </w:rPr>
            </w:pPr>
            <w:r>
              <w:rPr>
                <w:rFonts w:hint="eastAsia" w:ascii="仿宋" w:hAnsi="仿宋" w:eastAsia="仿宋"/>
                <w:sz w:val="24"/>
                <w:lang w:val="zh-CN"/>
              </w:rPr>
              <w:t>报道</w:t>
            </w:r>
          </w:p>
        </w:tc>
        <w:tc>
          <w:tcPr>
            <w:tcW w:w="1762" w:type="dxa"/>
            <w:vAlign w:val="center"/>
          </w:tcPr>
          <w:p w14:paraId="5040DE65">
            <w:pPr>
              <w:snapToGrid w:val="0"/>
              <w:rPr>
                <w:rFonts w:ascii="仿宋" w:hAnsi="仿宋" w:eastAsia="仿宋" w:cs="黑体"/>
                <w:bCs/>
                <w:sz w:val="24"/>
                <w:lang w:val="zh-CN"/>
              </w:rPr>
            </w:pPr>
            <w:r>
              <w:rPr>
                <w:rFonts w:hint="eastAsia" w:ascii="仿宋" w:hAnsi="仿宋" w:eastAsia="仿宋" w:cs="黑体"/>
                <w:bCs/>
                <w:sz w:val="24"/>
                <w:lang w:val="zh-CN"/>
              </w:rPr>
              <w:t>6分35秒</w:t>
            </w:r>
          </w:p>
        </w:tc>
        <w:tc>
          <w:tcPr>
            <w:tcW w:w="931" w:type="dxa"/>
            <w:vAlign w:val="center"/>
          </w:tcPr>
          <w:p w14:paraId="63A0962A">
            <w:pPr>
              <w:snapToGrid w:val="0"/>
              <w:rPr>
                <w:rFonts w:ascii="仿宋" w:hAnsi="仿宋" w:eastAsia="仿宋" w:cs="黑体"/>
                <w:bCs/>
                <w:sz w:val="21"/>
                <w:szCs w:val="21"/>
              </w:rPr>
            </w:pPr>
            <w:r>
              <w:rPr>
                <w:rFonts w:hint="eastAsia" w:ascii="仿宋" w:hAnsi="仿宋" w:eastAsia="仿宋" w:cs="黑体"/>
                <w:bCs/>
                <w:sz w:val="21"/>
                <w:szCs w:val="21"/>
              </w:rPr>
              <w:t>9月4日</w:t>
            </w:r>
          </w:p>
        </w:tc>
        <w:tc>
          <w:tcPr>
            <w:tcW w:w="1337" w:type="dxa"/>
          </w:tcPr>
          <w:p w14:paraId="0642779A">
            <w:pPr>
              <w:adjustRightInd w:val="0"/>
              <w:snapToGrid w:val="0"/>
              <w:spacing w:line="240" w:lineRule="atLeast"/>
              <w:jc w:val="center"/>
              <w:rPr>
                <w:rFonts w:ascii="仿宋" w:hAnsi="仿宋" w:eastAsia="仿宋" w:cs="黑体"/>
                <w:bCs/>
                <w:sz w:val="24"/>
                <w:lang w:val="zh-CN"/>
              </w:rPr>
            </w:pPr>
          </w:p>
          <w:p w14:paraId="22ADC26B">
            <w:pPr>
              <w:adjustRightInd w:val="0"/>
              <w:snapToGrid w:val="0"/>
              <w:spacing w:line="240" w:lineRule="atLeast"/>
              <w:jc w:val="center"/>
              <w:rPr>
                <w:rFonts w:ascii="仿宋" w:hAnsi="仿宋" w:eastAsia="仿宋" w:cs="黑体"/>
                <w:bCs/>
                <w:sz w:val="24"/>
                <w:lang w:val="zh-CN"/>
              </w:rPr>
            </w:pPr>
            <w:r>
              <w:rPr>
                <w:rFonts w:hint="eastAsia" w:ascii="仿宋" w:hAnsi="仿宋" w:eastAsia="仿宋" w:cs="黑体"/>
                <w:bCs/>
                <w:sz w:val="24"/>
                <w:lang w:val="zh-CN"/>
              </w:rPr>
              <w:t>环球资讯</w:t>
            </w:r>
          </w:p>
        </w:tc>
        <w:tc>
          <w:tcPr>
            <w:tcW w:w="951" w:type="dxa"/>
            <w:vAlign w:val="center"/>
          </w:tcPr>
          <w:p w14:paraId="7F0851B1">
            <w:pPr>
              <w:snapToGrid w:val="0"/>
              <w:rPr>
                <w:rFonts w:ascii="仿宋" w:hAnsi="仿宋" w:eastAsia="仿宋"/>
                <w:sz w:val="24"/>
                <w:lang w:val="zh-CN"/>
              </w:rPr>
            </w:pPr>
          </w:p>
        </w:tc>
      </w:tr>
      <w:tr w14:paraId="65828C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4" w:hRule="exact"/>
          <w:jc w:val="center"/>
        </w:trPr>
        <w:tc>
          <w:tcPr>
            <w:tcW w:w="787" w:type="dxa"/>
            <w:vAlign w:val="center"/>
          </w:tcPr>
          <w:p w14:paraId="2732E7EC">
            <w:pPr>
              <w:snapToGrid w:val="0"/>
              <w:jc w:val="center"/>
              <w:rPr>
                <w:rFonts w:ascii="宋体" w:hAnsi="宋体"/>
                <w:color w:val="000000"/>
                <w:sz w:val="28"/>
                <w:szCs w:val="28"/>
              </w:rPr>
            </w:pPr>
            <w:r>
              <w:rPr>
                <w:rFonts w:hint="eastAsia" w:ascii="宋体" w:hAnsi="宋体"/>
                <w:color w:val="000000"/>
                <w:sz w:val="28"/>
                <w:szCs w:val="28"/>
              </w:rPr>
              <w:t>6</w:t>
            </w:r>
          </w:p>
        </w:tc>
        <w:tc>
          <w:tcPr>
            <w:tcW w:w="3260" w:type="dxa"/>
            <w:gridSpan w:val="2"/>
            <w:vAlign w:val="center"/>
          </w:tcPr>
          <w:p w14:paraId="66F80D4B">
            <w:pPr>
              <w:snapToGrid w:val="0"/>
              <w:rPr>
                <w:rFonts w:ascii="华文中宋" w:hAnsi="华文中宋" w:eastAsia="华文中宋"/>
                <w:color w:val="000000"/>
                <w:sz w:val="28"/>
                <w:szCs w:val="28"/>
              </w:rPr>
            </w:pPr>
            <w:r>
              <w:rPr>
                <w:rFonts w:hint="eastAsia" w:ascii="仿宋" w:hAnsi="仿宋" w:eastAsia="仿宋"/>
                <w:bCs/>
                <w:sz w:val="28"/>
                <w:szCs w:val="28"/>
              </w:rPr>
              <w:t>不产咖啡豆 这座小城为何被誉为“国际咖啡产业之都”？</w:t>
            </w:r>
          </w:p>
        </w:tc>
        <w:tc>
          <w:tcPr>
            <w:tcW w:w="709" w:type="dxa"/>
            <w:vAlign w:val="center"/>
          </w:tcPr>
          <w:p w14:paraId="196A5ACD">
            <w:pPr>
              <w:snapToGrid w:val="0"/>
              <w:rPr>
                <w:rFonts w:ascii="仿宋" w:hAnsi="仿宋" w:eastAsia="仿宋"/>
                <w:sz w:val="24"/>
                <w:lang w:val="zh-CN"/>
              </w:rPr>
            </w:pPr>
            <w:r>
              <w:rPr>
                <w:rFonts w:hint="eastAsia" w:ascii="仿宋" w:hAnsi="仿宋" w:eastAsia="仿宋"/>
                <w:sz w:val="24"/>
                <w:lang w:val="zh-CN"/>
              </w:rPr>
              <w:t>系列</w:t>
            </w:r>
          </w:p>
          <w:p w14:paraId="5522D7CD">
            <w:pPr>
              <w:snapToGrid w:val="0"/>
              <w:rPr>
                <w:rFonts w:ascii="华文中宋" w:hAnsi="华文中宋" w:eastAsia="华文中宋"/>
                <w:color w:val="000000"/>
                <w:sz w:val="28"/>
                <w:szCs w:val="28"/>
              </w:rPr>
            </w:pPr>
            <w:r>
              <w:rPr>
                <w:rFonts w:hint="eastAsia" w:ascii="仿宋" w:hAnsi="仿宋" w:eastAsia="仿宋"/>
                <w:sz w:val="24"/>
                <w:lang w:val="zh-CN"/>
              </w:rPr>
              <w:t>报道</w:t>
            </w:r>
          </w:p>
        </w:tc>
        <w:tc>
          <w:tcPr>
            <w:tcW w:w="1762" w:type="dxa"/>
            <w:vAlign w:val="center"/>
          </w:tcPr>
          <w:p w14:paraId="34BDC058">
            <w:pPr>
              <w:snapToGrid w:val="0"/>
              <w:rPr>
                <w:rFonts w:ascii="华文中宋" w:hAnsi="华文中宋" w:eastAsia="华文中宋"/>
                <w:color w:val="000000"/>
                <w:sz w:val="28"/>
                <w:szCs w:val="28"/>
              </w:rPr>
            </w:pPr>
            <w:r>
              <w:rPr>
                <w:rFonts w:hint="eastAsia" w:ascii="仿宋" w:hAnsi="仿宋" w:eastAsia="仿宋" w:cs="黑体"/>
                <w:bCs/>
                <w:sz w:val="24"/>
                <w:lang w:val="zh-CN"/>
              </w:rPr>
              <w:t>5分38秒</w:t>
            </w:r>
          </w:p>
        </w:tc>
        <w:tc>
          <w:tcPr>
            <w:tcW w:w="931" w:type="dxa"/>
            <w:vAlign w:val="center"/>
          </w:tcPr>
          <w:p w14:paraId="7F9AC675">
            <w:pPr>
              <w:snapToGrid w:val="0"/>
              <w:rPr>
                <w:rFonts w:ascii="仿宋" w:hAnsi="仿宋" w:eastAsia="仿宋" w:cs="黑体"/>
                <w:bCs/>
                <w:sz w:val="21"/>
                <w:szCs w:val="21"/>
              </w:rPr>
            </w:pPr>
            <w:r>
              <w:rPr>
                <w:rFonts w:hint="eastAsia" w:ascii="仿宋" w:hAnsi="仿宋" w:eastAsia="仿宋" w:cs="黑体"/>
                <w:bCs/>
                <w:sz w:val="21"/>
                <w:szCs w:val="21"/>
              </w:rPr>
              <w:t>9月23日（中）</w:t>
            </w:r>
          </w:p>
          <w:p w14:paraId="6E88C6E2">
            <w:pPr>
              <w:snapToGrid w:val="0"/>
              <w:rPr>
                <w:rFonts w:ascii="华文中宋" w:hAnsi="华文中宋" w:eastAsia="华文中宋"/>
                <w:color w:val="000000"/>
                <w:sz w:val="28"/>
                <w:szCs w:val="28"/>
              </w:rPr>
            </w:pPr>
            <w:r>
              <w:rPr>
                <w:rFonts w:hint="eastAsia" w:ascii="仿宋" w:hAnsi="仿宋" w:eastAsia="仿宋" w:cs="黑体"/>
                <w:bCs/>
                <w:sz w:val="21"/>
                <w:szCs w:val="21"/>
              </w:rPr>
              <w:t>12</w:t>
            </w:r>
            <w:r>
              <w:rPr>
                <w:rFonts w:hint="eastAsia" w:ascii="仿宋" w:hAnsi="仿宋" w:eastAsia="仿宋" w:cs="黑体"/>
                <w:bCs/>
                <w:sz w:val="21"/>
                <w:szCs w:val="21"/>
                <w:lang w:val="zh-CN"/>
              </w:rPr>
              <w:t>月</w:t>
            </w:r>
            <w:r>
              <w:rPr>
                <w:rFonts w:hint="eastAsia" w:ascii="仿宋" w:hAnsi="仿宋" w:eastAsia="仿宋" w:cs="黑体"/>
                <w:bCs/>
                <w:sz w:val="21"/>
                <w:szCs w:val="21"/>
              </w:rPr>
              <w:t>4</w:t>
            </w:r>
            <w:r>
              <w:rPr>
                <w:rFonts w:hint="eastAsia" w:ascii="仿宋" w:hAnsi="仿宋" w:eastAsia="仿宋" w:cs="黑体"/>
                <w:bCs/>
                <w:sz w:val="21"/>
                <w:szCs w:val="21"/>
                <w:lang w:val="zh-CN"/>
              </w:rPr>
              <w:t>日</w:t>
            </w:r>
            <w:r>
              <w:rPr>
                <w:rFonts w:hint="eastAsia" w:ascii="仿宋" w:hAnsi="仿宋" w:eastAsia="仿宋" w:cs="黑体"/>
                <w:bCs/>
                <w:sz w:val="21"/>
                <w:szCs w:val="21"/>
              </w:rPr>
              <w:t>（</w:t>
            </w:r>
            <w:r>
              <w:rPr>
                <w:rFonts w:hint="eastAsia" w:ascii="仿宋" w:hAnsi="仿宋" w:eastAsia="仿宋" w:cs="黑体"/>
                <w:bCs/>
                <w:sz w:val="21"/>
                <w:szCs w:val="21"/>
                <w:lang w:val="zh-CN"/>
              </w:rPr>
              <w:t>塞</w:t>
            </w:r>
            <w:r>
              <w:rPr>
                <w:rFonts w:hint="eastAsia" w:ascii="仿宋" w:hAnsi="仿宋" w:eastAsia="仿宋" w:cs="黑体"/>
                <w:bCs/>
                <w:sz w:val="21"/>
                <w:szCs w:val="21"/>
              </w:rPr>
              <w:t>）</w:t>
            </w:r>
          </w:p>
        </w:tc>
        <w:tc>
          <w:tcPr>
            <w:tcW w:w="1337" w:type="dxa"/>
          </w:tcPr>
          <w:p w14:paraId="1042C0EB">
            <w:pPr>
              <w:snapToGrid w:val="0"/>
              <w:rPr>
                <w:rFonts w:ascii="华文中宋" w:hAnsi="华文中宋" w:eastAsia="华文中宋"/>
                <w:color w:val="000000"/>
                <w:sz w:val="28"/>
                <w:szCs w:val="28"/>
              </w:rPr>
            </w:pPr>
            <w:r>
              <w:rPr>
                <w:rFonts w:hint="eastAsia" w:ascii="仿宋" w:hAnsi="仿宋" w:eastAsia="仿宋"/>
                <w:sz w:val="24"/>
                <w:lang w:val="zh-CN"/>
              </w:rPr>
              <w:t>环球资讯/塞尔维亚调频FM100.4</w:t>
            </w:r>
          </w:p>
        </w:tc>
        <w:tc>
          <w:tcPr>
            <w:tcW w:w="951" w:type="dxa"/>
            <w:vAlign w:val="center"/>
          </w:tcPr>
          <w:p w14:paraId="6BEFB1BD">
            <w:pPr>
              <w:snapToGrid w:val="0"/>
              <w:rPr>
                <w:rFonts w:ascii="仿宋" w:hAnsi="仿宋" w:eastAsia="仿宋"/>
                <w:sz w:val="24"/>
                <w:lang w:val="zh-CN"/>
              </w:rPr>
            </w:pPr>
            <w:r>
              <w:rPr>
                <w:rFonts w:hint="eastAsia" w:ascii="仿宋" w:hAnsi="仿宋" w:eastAsia="仿宋"/>
                <w:sz w:val="24"/>
                <w:lang w:val="zh-CN"/>
              </w:rPr>
              <w:t>代表作</w:t>
            </w:r>
          </w:p>
        </w:tc>
      </w:tr>
      <w:tr w14:paraId="73C56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4" w:hRule="exact"/>
          <w:jc w:val="center"/>
        </w:trPr>
        <w:tc>
          <w:tcPr>
            <w:tcW w:w="787" w:type="dxa"/>
            <w:vAlign w:val="center"/>
          </w:tcPr>
          <w:p w14:paraId="5C58F458">
            <w:pPr>
              <w:snapToGrid w:val="0"/>
              <w:jc w:val="center"/>
              <w:rPr>
                <w:rFonts w:ascii="宋体" w:hAnsi="宋体"/>
                <w:color w:val="000000"/>
                <w:sz w:val="28"/>
                <w:szCs w:val="28"/>
              </w:rPr>
            </w:pPr>
            <w:r>
              <w:rPr>
                <w:rFonts w:hint="eastAsia" w:ascii="宋体" w:hAnsi="宋体"/>
                <w:color w:val="000000"/>
                <w:sz w:val="28"/>
                <w:szCs w:val="28"/>
              </w:rPr>
              <w:t>7</w:t>
            </w:r>
          </w:p>
        </w:tc>
        <w:tc>
          <w:tcPr>
            <w:tcW w:w="3260" w:type="dxa"/>
            <w:gridSpan w:val="2"/>
            <w:vAlign w:val="center"/>
          </w:tcPr>
          <w:p w14:paraId="5BA2AC3C">
            <w:pPr>
              <w:snapToGrid w:val="0"/>
              <w:rPr>
                <w:rFonts w:ascii="华文中宋" w:hAnsi="华文中宋" w:eastAsia="华文中宋"/>
                <w:color w:val="000000"/>
                <w:sz w:val="28"/>
                <w:szCs w:val="28"/>
              </w:rPr>
            </w:pPr>
            <w:r>
              <w:rPr>
                <w:rFonts w:hint="eastAsia" w:ascii="仿宋" w:hAnsi="仿宋" w:eastAsia="仿宋"/>
                <w:bCs/>
                <w:sz w:val="28"/>
                <w:szCs w:val="28"/>
              </w:rPr>
              <w:t>有两把刷子！这座小城如何发展成为“化妆刷之乡”</w:t>
            </w:r>
          </w:p>
        </w:tc>
        <w:tc>
          <w:tcPr>
            <w:tcW w:w="709" w:type="dxa"/>
          </w:tcPr>
          <w:p w14:paraId="0A9AE727">
            <w:pPr>
              <w:snapToGrid w:val="0"/>
              <w:rPr>
                <w:rFonts w:ascii="仿宋" w:hAnsi="仿宋" w:eastAsia="仿宋"/>
                <w:sz w:val="24"/>
                <w:lang w:val="zh-CN"/>
              </w:rPr>
            </w:pPr>
            <w:r>
              <w:rPr>
                <w:rFonts w:hint="eastAsia" w:ascii="仿宋" w:hAnsi="仿宋" w:eastAsia="仿宋"/>
                <w:sz w:val="24"/>
                <w:lang w:val="zh-CN"/>
              </w:rPr>
              <w:t>系列</w:t>
            </w:r>
          </w:p>
          <w:p w14:paraId="0AB65297">
            <w:pPr>
              <w:snapToGrid w:val="0"/>
              <w:rPr>
                <w:rFonts w:ascii="华文中宋" w:hAnsi="华文中宋" w:eastAsia="华文中宋"/>
                <w:color w:val="000000"/>
                <w:sz w:val="28"/>
                <w:szCs w:val="28"/>
              </w:rPr>
            </w:pPr>
            <w:r>
              <w:rPr>
                <w:rFonts w:hint="eastAsia" w:ascii="仿宋" w:hAnsi="仿宋" w:eastAsia="仿宋"/>
                <w:sz w:val="24"/>
                <w:lang w:val="zh-CN"/>
              </w:rPr>
              <w:t>报道</w:t>
            </w:r>
          </w:p>
        </w:tc>
        <w:tc>
          <w:tcPr>
            <w:tcW w:w="1762" w:type="dxa"/>
            <w:vAlign w:val="center"/>
          </w:tcPr>
          <w:p w14:paraId="0F8B27B3">
            <w:pPr>
              <w:snapToGrid w:val="0"/>
              <w:rPr>
                <w:rFonts w:ascii="仿宋" w:hAnsi="仿宋" w:eastAsia="仿宋" w:cs="黑体"/>
                <w:bCs/>
                <w:sz w:val="24"/>
                <w:lang w:val="zh-CN"/>
              </w:rPr>
            </w:pPr>
            <w:r>
              <w:rPr>
                <w:rFonts w:hint="eastAsia" w:ascii="仿宋" w:hAnsi="仿宋" w:eastAsia="仿宋" w:cs="黑体"/>
                <w:bCs/>
                <w:sz w:val="24"/>
                <w:lang w:val="zh-CN"/>
              </w:rPr>
              <w:t>4分12秒</w:t>
            </w:r>
          </w:p>
        </w:tc>
        <w:tc>
          <w:tcPr>
            <w:tcW w:w="931" w:type="dxa"/>
            <w:vAlign w:val="center"/>
          </w:tcPr>
          <w:p w14:paraId="687EC462">
            <w:pPr>
              <w:snapToGrid w:val="0"/>
              <w:rPr>
                <w:rFonts w:ascii="仿宋" w:hAnsi="仿宋" w:eastAsia="仿宋" w:cs="黑体"/>
                <w:bCs/>
                <w:sz w:val="24"/>
                <w:lang w:val="zh-CN"/>
              </w:rPr>
            </w:pPr>
            <w:r>
              <w:rPr>
                <w:rFonts w:hint="eastAsia" w:ascii="仿宋" w:hAnsi="仿宋" w:eastAsia="仿宋" w:cs="黑体"/>
                <w:bCs/>
                <w:sz w:val="21"/>
                <w:szCs w:val="21"/>
              </w:rPr>
              <w:t>10月10日</w:t>
            </w:r>
          </w:p>
        </w:tc>
        <w:tc>
          <w:tcPr>
            <w:tcW w:w="1337" w:type="dxa"/>
          </w:tcPr>
          <w:p w14:paraId="3B98FC35">
            <w:pPr>
              <w:adjustRightInd w:val="0"/>
              <w:snapToGrid w:val="0"/>
              <w:spacing w:line="240" w:lineRule="atLeast"/>
              <w:jc w:val="center"/>
              <w:rPr>
                <w:rFonts w:ascii="仿宋" w:hAnsi="仿宋" w:eastAsia="仿宋" w:cs="黑体"/>
                <w:bCs/>
                <w:sz w:val="24"/>
                <w:lang w:val="zh-CN"/>
              </w:rPr>
            </w:pPr>
          </w:p>
          <w:p w14:paraId="1AF183E9">
            <w:pPr>
              <w:adjustRightInd w:val="0"/>
              <w:snapToGrid w:val="0"/>
              <w:spacing w:line="240" w:lineRule="atLeast"/>
              <w:jc w:val="center"/>
              <w:rPr>
                <w:rFonts w:ascii="仿宋" w:hAnsi="仿宋" w:eastAsia="仿宋" w:cs="黑体"/>
                <w:bCs/>
                <w:sz w:val="24"/>
                <w:lang w:val="zh-CN"/>
              </w:rPr>
            </w:pPr>
            <w:r>
              <w:rPr>
                <w:rFonts w:hint="eastAsia" w:ascii="仿宋" w:hAnsi="仿宋" w:eastAsia="仿宋" w:cs="黑体"/>
                <w:bCs/>
                <w:sz w:val="24"/>
                <w:lang w:val="zh-CN"/>
              </w:rPr>
              <w:t>环球资讯</w:t>
            </w:r>
          </w:p>
          <w:p w14:paraId="6240D2F1">
            <w:pPr>
              <w:snapToGrid w:val="0"/>
              <w:rPr>
                <w:rFonts w:ascii="仿宋" w:hAnsi="仿宋" w:eastAsia="仿宋" w:cs="黑体"/>
                <w:bCs/>
                <w:sz w:val="24"/>
                <w:lang w:val="zh-CN"/>
              </w:rPr>
            </w:pPr>
          </w:p>
        </w:tc>
        <w:tc>
          <w:tcPr>
            <w:tcW w:w="951" w:type="dxa"/>
            <w:vAlign w:val="center"/>
          </w:tcPr>
          <w:p w14:paraId="6BE9649B">
            <w:pPr>
              <w:snapToGrid w:val="0"/>
              <w:rPr>
                <w:rFonts w:ascii="仿宋" w:hAnsi="仿宋" w:eastAsia="仿宋"/>
                <w:sz w:val="24"/>
                <w:lang w:val="zh-CN"/>
              </w:rPr>
            </w:pPr>
          </w:p>
        </w:tc>
      </w:tr>
      <w:tr w14:paraId="1BBFA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exact"/>
          <w:jc w:val="center"/>
        </w:trPr>
        <w:tc>
          <w:tcPr>
            <w:tcW w:w="787" w:type="dxa"/>
            <w:vAlign w:val="center"/>
          </w:tcPr>
          <w:p w14:paraId="782220FF">
            <w:pPr>
              <w:snapToGrid w:val="0"/>
              <w:jc w:val="center"/>
              <w:rPr>
                <w:rFonts w:ascii="宋体" w:hAnsi="宋体"/>
                <w:color w:val="000000"/>
                <w:sz w:val="28"/>
                <w:szCs w:val="28"/>
              </w:rPr>
            </w:pPr>
            <w:r>
              <w:rPr>
                <w:rFonts w:hint="eastAsia" w:ascii="宋体" w:hAnsi="宋体"/>
                <w:color w:val="000000"/>
                <w:sz w:val="28"/>
                <w:szCs w:val="28"/>
              </w:rPr>
              <w:t>8</w:t>
            </w:r>
          </w:p>
        </w:tc>
        <w:tc>
          <w:tcPr>
            <w:tcW w:w="3260" w:type="dxa"/>
            <w:gridSpan w:val="2"/>
            <w:vAlign w:val="center"/>
          </w:tcPr>
          <w:p w14:paraId="5058E1EE">
            <w:pPr>
              <w:snapToGrid w:val="0"/>
              <w:rPr>
                <w:rFonts w:ascii="华文中宋" w:hAnsi="华文中宋" w:eastAsia="华文中宋"/>
                <w:color w:val="000000"/>
                <w:sz w:val="28"/>
                <w:szCs w:val="28"/>
              </w:rPr>
            </w:pPr>
            <w:r>
              <w:fldChar w:fldCharType="begin"/>
            </w:r>
            <w:r>
              <w:instrText xml:space="preserve"> HYPERLINK "https://content-static.cctvnews.cctv.com/snow-book/index.html?item_id=3162424435420821196" \t "_blank" </w:instrText>
            </w:r>
            <w:r>
              <w:fldChar w:fldCharType="separate"/>
            </w:r>
            <w:r>
              <w:rPr>
                <w:rFonts w:hint="eastAsia" w:ascii="仿宋" w:hAnsi="仿宋" w:eastAsia="仿宋"/>
                <w:bCs/>
                <w:sz w:val="28"/>
                <w:szCs w:val="28"/>
              </w:rPr>
              <w:t>世界吉他正安造 黔北小县拨动全球琴弦</w:t>
            </w:r>
            <w:r>
              <w:rPr>
                <w:rFonts w:hint="eastAsia" w:ascii="仿宋" w:hAnsi="仿宋" w:eastAsia="仿宋"/>
                <w:bCs/>
                <w:sz w:val="28"/>
                <w:szCs w:val="28"/>
              </w:rPr>
              <w:fldChar w:fldCharType="end"/>
            </w:r>
          </w:p>
        </w:tc>
        <w:tc>
          <w:tcPr>
            <w:tcW w:w="709" w:type="dxa"/>
          </w:tcPr>
          <w:p w14:paraId="399D55E6">
            <w:pPr>
              <w:snapToGrid w:val="0"/>
              <w:rPr>
                <w:rFonts w:ascii="仿宋" w:hAnsi="仿宋" w:eastAsia="仿宋"/>
                <w:sz w:val="24"/>
                <w:lang w:val="zh-CN"/>
              </w:rPr>
            </w:pPr>
            <w:r>
              <w:rPr>
                <w:rFonts w:hint="eastAsia" w:ascii="仿宋" w:hAnsi="仿宋" w:eastAsia="仿宋"/>
                <w:sz w:val="24"/>
                <w:lang w:val="zh-CN"/>
              </w:rPr>
              <w:t>系列</w:t>
            </w:r>
          </w:p>
          <w:p w14:paraId="7CE034B5">
            <w:pPr>
              <w:snapToGrid w:val="0"/>
              <w:rPr>
                <w:rFonts w:ascii="华文中宋" w:hAnsi="华文中宋" w:eastAsia="华文中宋"/>
                <w:color w:val="000000"/>
                <w:sz w:val="28"/>
                <w:szCs w:val="28"/>
              </w:rPr>
            </w:pPr>
            <w:r>
              <w:rPr>
                <w:rFonts w:hint="eastAsia" w:ascii="仿宋" w:hAnsi="仿宋" w:eastAsia="仿宋"/>
                <w:sz w:val="24"/>
                <w:lang w:val="zh-CN"/>
              </w:rPr>
              <w:t>报道</w:t>
            </w:r>
          </w:p>
        </w:tc>
        <w:tc>
          <w:tcPr>
            <w:tcW w:w="1762" w:type="dxa"/>
            <w:vAlign w:val="center"/>
          </w:tcPr>
          <w:p w14:paraId="40530E5F">
            <w:pPr>
              <w:snapToGrid w:val="0"/>
              <w:rPr>
                <w:rFonts w:ascii="仿宋" w:hAnsi="仿宋" w:eastAsia="仿宋" w:cs="黑体"/>
                <w:bCs/>
                <w:sz w:val="24"/>
                <w:lang w:val="zh-CN"/>
              </w:rPr>
            </w:pPr>
            <w:r>
              <w:rPr>
                <w:rFonts w:hint="eastAsia" w:ascii="仿宋" w:hAnsi="仿宋" w:eastAsia="仿宋" w:cs="黑体"/>
                <w:bCs/>
                <w:sz w:val="24"/>
                <w:lang w:val="zh-CN"/>
              </w:rPr>
              <w:t>7分15秒</w:t>
            </w:r>
          </w:p>
        </w:tc>
        <w:tc>
          <w:tcPr>
            <w:tcW w:w="931" w:type="dxa"/>
            <w:vAlign w:val="center"/>
          </w:tcPr>
          <w:p w14:paraId="4D5B2DD9">
            <w:pPr>
              <w:snapToGrid w:val="0"/>
              <w:rPr>
                <w:rFonts w:ascii="仿宋" w:hAnsi="仿宋" w:eastAsia="仿宋" w:cs="黑体"/>
                <w:bCs/>
                <w:sz w:val="21"/>
                <w:szCs w:val="21"/>
              </w:rPr>
            </w:pPr>
            <w:r>
              <w:rPr>
                <w:rFonts w:hint="eastAsia" w:ascii="仿宋" w:hAnsi="仿宋" w:eastAsia="仿宋" w:cs="黑体"/>
                <w:bCs/>
                <w:sz w:val="21"/>
                <w:szCs w:val="21"/>
              </w:rPr>
              <w:t xml:space="preserve">10月14日 </w:t>
            </w:r>
          </w:p>
        </w:tc>
        <w:tc>
          <w:tcPr>
            <w:tcW w:w="1337" w:type="dxa"/>
          </w:tcPr>
          <w:p w14:paraId="45B1AC7C">
            <w:pPr>
              <w:adjustRightInd w:val="0"/>
              <w:snapToGrid w:val="0"/>
              <w:spacing w:line="240" w:lineRule="atLeast"/>
              <w:jc w:val="center"/>
              <w:rPr>
                <w:rFonts w:ascii="仿宋" w:hAnsi="仿宋" w:eastAsia="仿宋" w:cs="黑体"/>
                <w:bCs/>
                <w:sz w:val="24"/>
                <w:lang w:val="zh-CN"/>
              </w:rPr>
            </w:pPr>
          </w:p>
          <w:p w14:paraId="3DFAC7C8">
            <w:pPr>
              <w:adjustRightInd w:val="0"/>
              <w:snapToGrid w:val="0"/>
              <w:spacing w:line="240" w:lineRule="atLeast"/>
              <w:jc w:val="center"/>
              <w:rPr>
                <w:rFonts w:ascii="仿宋" w:hAnsi="仿宋" w:eastAsia="仿宋" w:cs="黑体"/>
                <w:bCs/>
                <w:sz w:val="21"/>
                <w:szCs w:val="21"/>
              </w:rPr>
            </w:pPr>
            <w:r>
              <w:rPr>
                <w:rFonts w:hint="eastAsia" w:ascii="仿宋" w:hAnsi="仿宋" w:eastAsia="仿宋" w:cs="黑体"/>
                <w:bCs/>
                <w:sz w:val="24"/>
                <w:lang w:val="zh-CN"/>
              </w:rPr>
              <w:t>环球资讯</w:t>
            </w:r>
          </w:p>
        </w:tc>
        <w:tc>
          <w:tcPr>
            <w:tcW w:w="951" w:type="dxa"/>
            <w:vAlign w:val="center"/>
          </w:tcPr>
          <w:p w14:paraId="58CF175A">
            <w:pPr>
              <w:snapToGrid w:val="0"/>
              <w:rPr>
                <w:rFonts w:ascii="华文中宋" w:hAnsi="华文中宋" w:eastAsia="华文中宋"/>
                <w:color w:val="000000"/>
                <w:sz w:val="28"/>
                <w:szCs w:val="28"/>
              </w:rPr>
            </w:pPr>
          </w:p>
        </w:tc>
      </w:tr>
      <w:tr w14:paraId="3310A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0" w:hRule="exact"/>
          <w:jc w:val="center"/>
        </w:trPr>
        <w:tc>
          <w:tcPr>
            <w:tcW w:w="787" w:type="dxa"/>
            <w:vAlign w:val="center"/>
          </w:tcPr>
          <w:p w14:paraId="236C8D8E">
            <w:pPr>
              <w:snapToGrid w:val="0"/>
              <w:jc w:val="center"/>
              <w:rPr>
                <w:rFonts w:ascii="宋体" w:hAnsi="宋体"/>
                <w:color w:val="000000"/>
                <w:sz w:val="28"/>
                <w:szCs w:val="28"/>
              </w:rPr>
            </w:pPr>
            <w:r>
              <w:rPr>
                <w:rFonts w:hint="eastAsia" w:ascii="宋体" w:hAnsi="宋体"/>
                <w:color w:val="000000"/>
                <w:sz w:val="28"/>
                <w:szCs w:val="28"/>
              </w:rPr>
              <w:t>9</w:t>
            </w:r>
          </w:p>
        </w:tc>
        <w:tc>
          <w:tcPr>
            <w:tcW w:w="3260" w:type="dxa"/>
            <w:gridSpan w:val="2"/>
            <w:vAlign w:val="center"/>
          </w:tcPr>
          <w:p w14:paraId="167F5675">
            <w:pPr>
              <w:snapToGrid w:val="0"/>
              <w:rPr>
                <w:rFonts w:ascii="华文中宋" w:hAnsi="华文中宋" w:eastAsia="华文中宋"/>
                <w:color w:val="000000"/>
                <w:sz w:val="28"/>
                <w:szCs w:val="28"/>
              </w:rPr>
            </w:pPr>
            <w:r>
              <w:fldChar w:fldCharType="begin"/>
            </w:r>
            <w:r>
              <w:instrText xml:space="preserve"> HYPERLINK "https://content-static.cctvnews.cctv.com/snow-book/index.html?item_id=1297629839983273447" \t "_blank" </w:instrText>
            </w:r>
            <w:r>
              <w:fldChar w:fldCharType="separate"/>
            </w:r>
            <w:r>
              <w:rPr>
                <w:rFonts w:hint="eastAsia" w:ascii="仿宋" w:hAnsi="仿宋" w:eastAsia="仿宋"/>
                <w:bCs/>
                <w:sz w:val="28"/>
                <w:szCs w:val="28"/>
              </w:rPr>
              <w:t>小玩具走向世界大舞台——每年上亿只毛绒玩具从这里销往全球</w:t>
            </w:r>
            <w:r>
              <w:rPr>
                <w:rFonts w:hint="eastAsia" w:ascii="仿宋" w:hAnsi="仿宋" w:eastAsia="仿宋"/>
                <w:bCs/>
                <w:sz w:val="28"/>
                <w:szCs w:val="28"/>
              </w:rPr>
              <w:fldChar w:fldCharType="end"/>
            </w:r>
          </w:p>
        </w:tc>
        <w:tc>
          <w:tcPr>
            <w:tcW w:w="709" w:type="dxa"/>
          </w:tcPr>
          <w:p w14:paraId="51BA916E">
            <w:pPr>
              <w:snapToGrid w:val="0"/>
              <w:rPr>
                <w:rFonts w:ascii="仿宋" w:hAnsi="仿宋" w:eastAsia="仿宋"/>
                <w:sz w:val="24"/>
                <w:lang w:val="zh-CN"/>
              </w:rPr>
            </w:pPr>
            <w:r>
              <w:rPr>
                <w:rFonts w:hint="eastAsia" w:ascii="仿宋" w:hAnsi="仿宋" w:eastAsia="仿宋"/>
                <w:sz w:val="24"/>
                <w:lang w:val="zh-CN"/>
              </w:rPr>
              <w:t>系列</w:t>
            </w:r>
          </w:p>
          <w:p w14:paraId="2E248020">
            <w:pPr>
              <w:snapToGrid w:val="0"/>
              <w:rPr>
                <w:rFonts w:ascii="华文中宋" w:hAnsi="华文中宋" w:eastAsia="华文中宋"/>
                <w:color w:val="000000"/>
                <w:sz w:val="28"/>
                <w:szCs w:val="28"/>
              </w:rPr>
            </w:pPr>
            <w:r>
              <w:rPr>
                <w:rFonts w:hint="eastAsia" w:ascii="仿宋" w:hAnsi="仿宋" w:eastAsia="仿宋"/>
                <w:sz w:val="24"/>
                <w:lang w:val="zh-CN"/>
              </w:rPr>
              <w:t>报道</w:t>
            </w:r>
          </w:p>
        </w:tc>
        <w:tc>
          <w:tcPr>
            <w:tcW w:w="1762" w:type="dxa"/>
            <w:vAlign w:val="center"/>
          </w:tcPr>
          <w:p w14:paraId="797C7D4F">
            <w:pPr>
              <w:snapToGrid w:val="0"/>
              <w:rPr>
                <w:rFonts w:ascii="仿宋" w:hAnsi="仿宋" w:eastAsia="仿宋" w:cs="黑体"/>
                <w:bCs/>
                <w:sz w:val="24"/>
              </w:rPr>
            </w:pPr>
            <w:r>
              <w:rPr>
                <w:rFonts w:hint="eastAsia" w:ascii="仿宋" w:hAnsi="仿宋" w:eastAsia="仿宋" w:cs="黑体"/>
                <w:bCs/>
                <w:sz w:val="24"/>
              </w:rPr>
              <w:t>5</w:t>
            </w:r>
            <w:r>
              <w:rPr>
                <w:rFonts w:hint="eastAsia" w:ascii="仿宋" w:hAnsi="仿宋" w:eastAsia="仿宋" w:cs="黑体"/>
                <w:bCs/>
                <w:sz w:val="24"/>
                <w:lang w:val="zh-CN"/>
              </w:rPr>
              <w:t>分</w:t>
            </w:r>
            <w:r>
              <w:rPr>
                <w:rFonts w:hint="eastAsia" w:ascii="仿宋" w:hAnsi="仿宋" w:eastAsia="仿宋" w:cs="黑体"/>
                <w:bCs/>
                <w:sz w:val="24"/>
              </w:rPr>
              <w:t>35</w:t>
            </w:r>
            <w:r>
              <w:rPr>
                <w:rFonts w:hint="eastAsia" w:ascii="仿宋" w:hAnsi="仿宋" w:eastAsia="仿宋" w:cs="黑体"/>
                <w:bCs/>
                <w:sz w:val="24"/>
                <w:lang w:val="zh-CN"/>
              </w:rPr>
              <w:t>秒</w:t>
            </w:r>
            <w:r>
              <w:rPr>
                <w:rFonts w:hint="eastAsia" w:ascii="仿宋" w:hAnsi="仿宋" w:eastAsia="仿宋" w:cs="黑体"/>
                <w:bCs/>
                <w:sz w:val="24"/>
              </w:rPr>
              <w:t>（</w:t>
            </w:r>
            <w:r>
              <w:rPr>
                <w:rFonts w:hint="eastAsia" w:ascii="仿宋" w:hAnsi="仿宋" w:eastAsia="仿宋" w:cs="黑体"/>
                <w:bCs/>
                <w:sz w:val="24"/>
                <w:lang w:val="zh-CN"/>
              </w:rPr>
              <w:t>中</w:t>
            </w:r>
            <w:r>
              <w:rPr>
                <w:rFonts w:hint="eastAsia" w:ascii="仿宋" w:hAnsi="仿宋" w:eastAsia="仿宋" w:cs="黑体"/>
                <w:bCs/>
                <w:sz w:val="24"/>
              </w:rPr>
              <w:t>）</w:t>
            </w:r>
          </w:p>
          <w:p w14:paraId="49541940">
            <w:pPr>
              <w:snapToGrid w:val="0"/>
              <w:rPr>
                <w:rFonts w:ascii="华文中宋" w:hAnsi="华文中宋" w:eastAsia="华文中宋"/>
                <w:color w:val="000000"/>
                <w:sz w:val="28"/>
                <w:szCs w:val="28"/>
              </w:rPr>
            </w:pPr>
            <w:r>
              <w:rPr>
                <w:rFonts w:hint="eastAsia" w:ascii="仿宋" w:hAnsi="仿宋" w:eastAsia="仿宋" w:cs="黑体"/>
                <w:bCs/>
                <w:sz w:val="24"/>
              </w:rPr>
              <w:t>8</w:t>
            </w:r>
            <w:r>
              <w:rPr>
                <w:rFonts w:hint="eastAsia" w:ascii="仿宋" w:hAnsi="仿宋" w:eastAsia="仿宋" w:cs="黑体"/>
                <w:bCs/>
                <w:sz w:val="24"/>
                <w:lang w:val="zh-CN"/>
              </w:rPr>
              <w:t>分</w:t>
            </w:r>
            <w:r>
              <w:rPr>
                <w:rFonts w:hint="eastAsia" w:ascii="仿宋" w:hAnsi="仿宋" w:eastAsia="仿宋" w:cs="黑体"/>
                <w:bCs/>
                <w:sz w:val="24"/>
              </w:rPr>
              <w:t>57</w:t>
            </w:r>
            <w:r>
              <w:rPr>
                <w:rFonts w:hint="eastAsia" w:ascii="仿宋" w:hAnsi="仿宋" w:eastAsia="仿宋" w:cs="黑体"/>
                <w:bCs/>
                <w:sz w:val="24"/>
                <w:lang w:val="zh-CN"/>
              </w:rPr>
              <w:t>秒</w:t>
            </w:r>
            <w:r>
              <w:rPr>
                <w:rFonts w:hint="eastAsia" w:ascii="仿宋" w:hAnsi="仿宋" w:eastAsia="仿宋" w:cs="黑体"/>
                <w:bCs/>
                <w:sz w:val="24"/>
              </w:rPr>
              <w:t>（</w:t>
            </w:r>
            <w:r>
              <w:rPr>
                <w:rFonts w:hint="eastAsia" w:ascii="仿宋" w:hAnsi="仿宋" w:eastAsia="仿宋" w:cs="黑体"/>
                <w:bCs/>
                <w:sz w:val="24"/>
                <w:lang w:val="zh-CN"/>
              </w:rPr>
              <w:t>塞</w:t>
            </w:r>
            <w:r>
              <w:rPr>
                <w:rFonts w:hint="eastAsia" w:ascii="仿宋" w:hAnsi="仿宋" w:eastAsia="仿宋" w:cs="黑体"/>
                <w:bCs/>
                <w:sz w:val="24"/>
              </w:rPr>
              <w:t>）</w:t>
            </w:r>
          </w:p>
        </w:tc>
        <w:tc>
          <w:tcPr>
            <w:tcW w:w="931" w:type="dxa"/>
            <w:vAlign w:val="center"/>
          </w:tcPr>
          <w:p w14:paraId="3A598CFC">
            <w:pPr>
              <w:snapToGrid w:val="0"/>
              <w:rPr>
                <w:rFonts w:ascii="华文中宋" w:hAnsi="华文中宋" w:eastAsia="华文中宋"/>
                <w:color w:val="000000"/>
                <w:sz w:val="28"/>
                <w:szCs w:val="28"/>
              </w:rPr>
            </w:pPr>
            <w:r>
              <w:rPr>
                <w:rFonts w:hint="eastAsia" w:ascii="仿宋" w:hAnsi="仿宋" w:eastAsia="仿宋" w:cs="黑体"/>
                <w:bCs/>
                <w:sz w:val="21"/>
                <w:szCs w:val="21"/>
              </w:rPr>
              <w:t>11</w:t>
            </w:r>
            <w:r>
              <w:rPr>
                <w:rFonts w:hint="eastAsia" w:ascii="仿宋" w:hAnsi="仿宋" w:eastAsia="仿宋" w:cs="黑体"/>
                <w:bCs/>
                <w:sz w:val="21"/>
                <w:szCs w:val="21"/>
                <w:lang w:val="zh-CN"/>
              </w:rPr>
              <w:t>月</w:t>
            </w:r>
            <w:r>
              <w:rPr>
                <w:rFonts w:hint="eastAsia" w:ascii="仿宋" w:hAnsi="仿宋" w:eastAsia="仿宋" w:cs="黑体"/>
                <w:bCs/>
                <w:sz w:val="21"/>
                <w:szCs w:val="21"/>
              </w:rPr>
              <w:t>12</w:t>
            </w:r>
            <w:r>
              <w:rPr>
                <w:rFonts w:hint="eastAsia" w:ascii="仿宋" w:hAnsi="仿宋" w:eastAsia="仿宋" w:cs="黑体"/>
                <w:bCs/>
                <w:sz w:val="21"/>
                <w:szCs w:val="21"/>
                <w:lang w:val="zh-CN"/>
              </w:rPr>
              <w:t>日</w:t>
            </w:r>
            <w:r>
              <w:rPr>
                <w:rFonts w:hint="eastAsia" w:ascii="仿宋" w:hAnsi="仿宋" w:eastAsia="仿宋" w:cs="黑体"/>
                <w:bCs/>
                <w:sz w:val="21"/>
                <w:szCs w:val="21"/>
              </w:rPr>
              <w:t>（</w:t>
            </w:r>
            <w:r>
              <w:rPr>
                <w:rFonts w:hint="eastAsia" w:ascii="仿宋" w:hAnsi="仿宋" w:eastAsia="仿宋" w:cs="黑体"/>
                <w:bCs/>
                <w:sz w:val="21"/>
                <w:szCs w:val="21"/>
                <w:lang w:val="zh-CN"/>
              </w:rPr>
              <w:t>中</w:t>
            </w:r>
            <w:r>
              <w:rPr>
                <w:rFonts w:hint="eastAsia" w:ascii="仿宋" w:hAnsi="仿宋" w:eastAsia="仿宋" w:cs="黑体"/>
                <w:bCs/>
                <w:sz w:val="21"/>
                <w:szCs w:val="21"/>
              </w:rPr>
              <w:t>）12</w:t>
            </w:r>
            <w:r>
              <w:rPr>
                <w:rFonts w:hint="eastAsia" w:ascii="仿宋" w:hAnsi="仿宋" w:eastAsia="仿宋" w:cs="黑体"/>
                <w:bCs/>
                <w:sz w:val="21"/>
                <w:szCs w:val="21"/>
                <w:lang w:val="zh-CN"/>
              </w:rPr>
              <w:t>月</w:t>
            </w:r>
            <w:r>
              <w:rPr>
                <w:rFonts w:hint="eastAsia" w:ascii="仿宋" w:hAnsi="仿宋" w:eastAsia="仿宋" w:cs="黑体"/>
                <w:bCs/>
                <w:sz w:val="21"/>
                <w:szCs w:val="21"/>
              </w:rPr>
              <w:t>18</w:t>
            </w:r>
            <w:r>
              <w:rPr>
                <w:rFonts w:hint="eastAsia" w:ascii="仿宋" w:hAnsi="仿宋" w:eastAsia="仿宋" w:cs="黑体"/>
                <w:bCs/>
                <w:sz w:val="21"/>
                <w:szCs w:val="21"/>
                <w:lang w:val="zh-CN"/>
              </w:rPr>
              <w:t>日</w:t>
            </w:r>
            <w:r>
              <w:rPr>
                <w:rFonts w:hint="eastAsia" w:ascii="仿宋" w:hAnsi="仿宋" w:eastAsia="仿宋" w:cs="黑体"/>
                <w:bCs/>
                <w:sz w:val="21"/>
                <w:szCs w:val="21"/>
              </w:rPr>
              <w:t>（</w:t>
            </w:r>
            <w:r>
              <w:rPr>
                <w:rFonts w:hint="eastAsia" w:ascii="仿宋" w:hAnsi="仿宋" w:eastAsia="仿宋" w:cs="黑体"/>
                <w:bCs/>
                <w:sz w:val="21"/>
                <w:szCs w:val="21"/>
                <w:lang w:val="zh-CN"/>
              </w:rPr>
              <w:t>塞</w:t>
            </w:r>
            <w:r>
              <w:rPr>
                <w:rFonts w:hint="eastAsia" w:ascii="仿宋" w:hAnsi="仿宋" w:eastAsia="仿宋" w:cs="黑体"/>
                <w:bCs/>
                <w:sz w:val="21"/>
                <w:szCs w:val="21"/>
              </w:rPr>
              <w:t>）</w:t>
            </w:r>
          </w:p>
        </w:tc>
        <w:tc>
          <w:tcPr>
            <w:tcW w:w="1337" w:type="dxa"/>
            <w:vAlign w:val="center"/>
          </w:tcPr>
          <w:p w14:paraId="18826622">
            <w:pPr>
              <w:snapToGrid w:val="0"/>
              <w:rPr>
                <w:rFonts w:ascii="华文中宋" w:hAnsi="华文中宋" w:eastAsia="华文中宋"/>
                <w:color w:val="000000"/>
                <w:sz w:val="28"/>
                <w:szCs w:val="28"/>
              </w:rPr>
            </w:pPr>
            <w:r>
              <w:rPr>
                <w:rFonts w:hint="eastAsia" w:ascii="仿宋" w:hAnsi="仿宋" w:eastAsia="仿宋"/>
                <w:sz w:val="24"/>
                <w:lang w:val="zh-CN"/>
              </w:rPr>
              <w:t>环球资讯/塞尔维亚调频FM100.4</w:t>
            </w:r>
          </w:p>
        </w:tc>
        <w:tc>
          <w:tcPr>
            <w:tcW w:w="951" w:type="dxa"/>
            <w:vAlign w:val="center"/>
          </w:tcPr>
          <w:p w14:paraId="5D94DDDF">
            <w:pPr>
              <w:snapToGrid w:val="0"/>
              <w:rPr>
                <w:rFonts w:ascii="仿宋" w:hAnsi="仿宋" w:eastAsia="仿宋"/>
                <w:sz w:val="24"/>
                <w:lang w:val="zh-CN"/>
              </w:rPr>
            </w:pPr>
            <w:r>
              <w:rPr>
                <w:rFonts w:hint="eastAsia" w:ascii="仿宋" w:hAnsi="仿宋" w:eastAsia="仿宋"/>
                <w:sz w:val="24"/>
                <w:lang w:val="zh-CN"/>
              </w:rPr>
              <w:t>代表作</w:t>
            </w:r>
          </w:p>
        </w:tc>
      </w:tr>
      <w:tr w14:paraId="2EE21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8" w:hRule="exact"/>
          <w:jc w:val="center"/>
        </w:trPr>
        <w:tc>
          <w:tcPr>
            <w:tcW w:w="787" w:type="dxa"/>
            <w:vAlign w:val="center"/>
          </w:tcPr>
          <w:p w14:paraId="208B6E6D">
            <w:pPr>
              <w:snapToGrid w:val="0"/>
              <w:jc w:val="center"/>
              <w:rPr>
                <w:rFonts w:ascii="宋体" w:hAnsi="宋体"/>
                <w:color w:val="000000"/>
                <w:sz w:val="28"/>
                <w:szCs w:val="28"/>
              </w:rPr>
            </w:pPr>
            <w:r>
              <w:rPr>
                <w:rFonts w:hint="eastAsia" w:ascii="宋体" w:hAnsi="宋体"/>
                <w:color w:val="000000"/>
                <w:sz w:val="28"/>
                <w:szCs w:val="28"/>
              </w:rPr>
              <w:t>10</w:t>
            </w:r>
          </w:p>
        </w:tc>
        <w:tc>
          <w:tcPr>
            <w:tcW w:w="3260" w:type="dxa"/>
            <w:gridSpan w:val="2"/>
            <w:vAlign w:val="center"/>
          </w:tcPr>
          <w:p w14:paraId="201807B1">
            <w:pPr>
              <w:snapToGrid w:val="0"/>
              <w:rPr>
                <w:rFonts w:ascii="华文中宋" w:hAnsi="华文中宋" w:eastAsia="华文中宋"/>
                <w:color w:val="000000"/>
                <w:sz w:val="28"/>
                <w:szCs w:val="28"/>
              </w:rPr>
            </w:pPr>
            <w:r>
              <w:fldChar w:fldCharType="begin"/>
            </w:r>
            <w:r>
              <w:instrText xml:space="preserve"> HYPERLINK "https://content-static.cctvnews.cctv.com/snow-book/index.html?item_id=5698836028143349958" \t "_blank" </w:instrText>
            </w:r>
            <w:r>
              <w:fldChar w:fldCharType="separate"/>
            </w:r>
            <w:r>
              <w:rPr>
                <w:rFonts w:hint="eastAsia" w:ascii="仿宋" w:hAnsi="仿宋" w:eastAsia="仿宋"/>
                <w:bCs/>
                <w:sz w:val="28"/>
                <w:szCs w:val="28"/>
              </w:rPr>
              <w:t>鹅绒走俏国际市场 东北小城助力世界“暖经济”</w:t>
            </w:r>
            <w:r>
              <w:rPr>
                <w:rFonts w:hint="eastAsia" w:ascii="仿宋" w:hAnsi="仿宋" w:eastAsia="仿宋"/>
                <w:bCs/>
                <w:sz w:val="28"/>
                <w:szCs w:val="28"/>
              </w:rPr>
              <w:fldChar w:fldCharType="end"/>
            </w:r>
          </w:p>
        </w:tc>
        <w:tc>
          <w:tcPr>
            <w:tcW w:w="709" w:type="dxa"/>
          </w:tcPr>
          <w:p w14:paraId="686473D9">
            <w:pPr>
              <w:snapToGrid w:val="0"/>
              <w:rPr>
                <w:rFonts w:ascii="仿宋" w:hAnsi="仿宋" w:eastAsia="仿宋"/>
                <w:sz w:val="24"/>
                <w:lang w:val="zh-CN"/>
              </w:rPr>
            </w:pPr>
            <w:r>
              <w:rPr>
                <w:rFonts w:hint="eastAsia" w:ascii="仿宋" w:hAnsi="仿宋" w:eastAsia="仿宋"/>
                <w:sz w:val="24"/>
                <w:lang w:val="zh-CN"/>
              </w:rPr>
              <w:t>系列</w:t>
            </w:r>
          </w:p>
          <w:p w14:paraId="54EBDEB3">
            <w:pPr>
              <w:snapToGrid w:val="0"/>
              <w:rPr>
                <w:rFonts w:ascii="华文中宋" w:hAnsi="华文中宋" w:eastAsia="华文中宋"/>
                <w:color w:val="000000"/>
                <w:sz w:val="28"/>
                <w:szCs w:val="28"/>
              </w:rPr>
            </w:pPr>
            <w:r>
              <w:rPr>
                <w:rFonts w:hint="eastAsia" w:ascii="仿宋" w:hAnsi="仿宋" w:eastAsia="仿宋"/>
                <w:sz w:val="24"/>
                <w:lang w:val="zh-CN"/>
              </w:rPr>
              <w:t>报道</w:t>
            </w:r>
          </w:p>
        </w:tc>
        <w:tc>
          <w:tcPr>
            <w:tcW w:w="1762" w:type="dxa"/>
            <w:vAlign w:val="center"/>
          </w:tcPr>
          <w:p w14:paraId="69394B72">
            <w:pPr>
              <w:snapToGrid w:val="0"/>
              <w:rPr>
                <w:rFonts w:ascii="仿宋" w:hAnsi="仿宋" w:eastAsia="仿宋" w:cs="黑体"/>
                <w:bCs/>
                <w:sz w:val="24"/>
              </w:rPr>
            </w:pPr>
            <w:r>
              <w:rPr>
                <w:rFonts w:hint="eastAsia" w:ascii="仿宋" w:hAnsi="仿宋" w:eastAsia="仿宋" w:cs="黑体"/>
                <w:bCs/>
                <w:sz w:val="24"/>
              </w:rPr>
              <w:t>5</w:t>
            </w:r>
            <w:r>
              <w:rPr>
                <w:rFonts w:hint="eastAsia" w:ascii="仿宋" w:hAnsi="仿宋" w:eastAsia="仿宋" w:cs="黑体"/>
                <w:bCs/>
                <w:sz w:val="24"/>
                <w:lang w:val="zh-CN"/>
              </w:rPr>
              <w:t>分</w:t>
            </w:r>
            <w:r>
              <w:rPr>
                <w:rFonts w:hint="eastAsia" w:ascii="仿宋" w:hAnsi="仿宋" w:eastAsia="仿宋" w:cs="黑体"/>
                <w:bCs/>
                <w:sz w:val="24"/>
              </w:rPr>
              <w:t>26</w:t>
            </w:r>
            <w:r>
              <w:rPr>
                <w:rFonts w:hint="eastAsia" w:ascii="仿宋" w:hAnsi="仿宋" w:eastAsia="仿宋" w:cs="黑体"/>
                <w:bCs/>
                <w:sz w:val="24"/>
                <w:lang w:val="zh-CN"/>
              </w:rPr>
              <w:t>秒</w:t>
            </w:r>
            <w:r>
              <w:rPr>
                <w:rFonts w:hint="eastAsia" w:ascii="仿宋" w:hAnsi="仿宋" w:eastAsia="仿宋" w:cs="黑体"/>
                <w:bCs/>
                <w:sz w:val="24"/>
              </w:rPr>
              <w:t>（</w:t>
            </w:r>
            <w:r>
              <w:rPr>
                <w:rFonts w:hint="eastAsia" w:ascii="仿宋" w:hAnsi="仿宋" w:eastAsia="仿宋" w:cs="黑体"/>
                <w:bCs/>
                <w:sz w:val="24"/>
                <w:lang w:val="zh-CN"/>
              </w:rPr>
              <w:t>中</w:t>
            </w:r>
            <w:r>
              <w:rPr>
                <w:rFonts w:hint="eastAsia" w:ascii="仿宋" w:hAnsi="仿宋" w:eastAsia="仿宋" w:cs="黑体"/>
                <w:bCs/>
                <w:sz w:val="24"/>
              </w:rPr>
              <w:t>）</w:t>
            </w:r>
          </w:p>
          <w:p w14:paraId="77CB6B37">
            <w:pPr>
              <w:snapToGrid w:val="0"/>
              <w:rPr>
                <w:rFonts w:ascii="华文中宋" w:hAnsi="华文中宋" w:eastAsia="华文中宋"/>
                <w:color w:val="000000"/>
                <w:sz w:val="28"/>
                <w:szCs w:val="28"/>
              </w:rPr>
            </w:pPr>
            <w:r>
              <w:rPr>
                <w:rFonts w:hint="eastAsia" w:ascii="仿宋" w:hAnsi="仿宋" w:eastAsia="仿宋" w:cs="黑体"/>
                <w:bCs/>
                <w:sz w:val="24"/>
              </w:rPr>
              <w:t>8</w:t>
            </w:r>
            <w:r>
              <w:rPr>
                <w:rFonts w:hint="eastAsia" w:ascii="仿宋" w:hAnsi="仿宋" w:eastAsia="仿宋" w:cs="黑体"/>
                <w:bCs/>
                <w:sz w:val="24"/>
                <w:lang w:val="zh-CN"/>
              </w:rPr>
              <w:t>分</w:t>
            </w:r>
            <w:r>
              <w:rPr>
                <w:rFonts w:hint="eastAsia" w:ascii="仿宋" w:hAnsi="仿宋" w:eastAsia="仿宋" w:cs="黑体"/>
                <w:bCs/>
                <w:sz w:val="24"/>
              </w:rPr>
              <w:t>21</w:t>
            </w:r>
            <w:r>
              <w:rPr>
                <w:rFonts w:hint="eastAsia" w:ascii="仿宋" w:hAnsi="仿宋" w:eastAsia="仿宋" w:cs="黑体"/>
                <w:bCs/>
                <w:sz w:val="24"/>
                <w:lang w:val="zh-CN"/>
              </w:rPr>
              <w:t>秒</w:t>
            </w:r>
            <w:r>
              <w:rPr>
                <w:rFonts w:hint="eastAsia" w:ascii="仿宋" w:hAnsi="仿宋" w:eastAsia="仿宋" w:cs="黑体"/>
                <w:bCs/>
                <w:sz w:val="24"/>
              </w:rPr>
              <w:t>（</w:t>
            </w:r>
            <w:r>
              <w:rPr>
                <w:rFonts w:hint="eastAsia" w:ascii="仿宋" w:hAnsi="仿宋" w:eastAsia="仿宋" w:cs="黑体"/>
                <w:bCs/>
                <w:sz w:val="24"/>
                <w:lang w:val="zh-CN"/>
              </w:rPr>
              <w:t>塞</w:t>
            </w:r>
            <w:r>
              <w:rPr>
                <w:rFonts w:hint="eastAsia" w:ascii="仿宋" w:hAnsi="仿宋" w:eastAsia="仿宋" w:cs="黑体"/>
                <w:bCs/>
                <w:sz w:val="24"/>
              </w:rPr>
              <w:t>）</w:t>
            </w:r>
          </w:p>
        </w:tc>
        <w:tc>
          <w:tcPr>
            <w:tcW w:w="931" w:type="dxa"/>
            <w:vAlign w:val="center"/>
          </w:tcPr>
          <w:p w14:paraId="51DD164A">
            <w:pPr>
              <w:snapToGrid w:val="0"/>
              <w:rPr>
                <w:rFonts w:ascii="华文中宋" w:hAnsi="华文中宋" w:eastAsia="华文中宋"/>
                <w:color w:val="000000"/>
                <w:sz w:val="28"/>
                <w:szCs w:val="28"/>
              </w:rPr>
            </w:pPr>
            <w:r>
              <w:rPr>
                <w:rFonts w:hint="eastAsia" w:ascii="仿宋" w:hAnsi="仿宋" w:eastAsia="仿宋" w:cs="黑体"/>
                <w:bCs/>
                <w:sz w:val="21"/>
                <w:szCs w:val="21"/>
              </w:rPr>
              <w:t>11</w:t>
            </w:r>
            <w:r>
              <w:rPr>
                <w:rFonts w:hint="eastAsia" w:ascii="仿宋" w:hAnsi="仿宋" w:eastAsia="仿宋" w:cs="黑体"/>
                <w:bCs/>
                <w:sz w:val="21"/>
                <w:szCs w:val="21"/>
                <w:lang w:val="zh-CN"/>
              </w:rPr>
              <w:t>月</w:t>
            </w:r>
            <w:r>
              <w:rPr>
                <w:rFonts w:hint="eastAsia" w:ascii="仿宋" w:hAnsi="仿宋" w:eastAsia="仿宋" w:cs="黑体"/>
                <w:bCs/>
                <w:sz w:val="21"/>
                <w:szCs w:val="21"/>
              </w:rPr>
              <w:t>26</w:t>
            </w:r>
            <w:r>
              <w:rPr>
                <w:rFonts w:hint="eastAsia" w:ascii="仿宋" w:hAnsi="仿宋" w:eastAsia="仿宋" w:cs="黑体"/>
                <w:bCs/>
                <w:sz w:val="21"/>
                <w:szCs w:val="21"/>
                <w:lang w:val="zh-CN"/>
              </w:rPr>
              <w:t>日</w:t>
            </w:r>
            <w:r>
              <w:rPr>
                <w:rFonts w:hint="eastAsia" w:ascii="仿宋" w:hAnsi="仿宋" w:eastAsia="仿宋" w:cs="黑体"/>
                <w:bCs/>
                <w:sz w:val="21"/>
                <w:szCs w:val="21"/>
              </w:rPr>
              <w:t>（</w:t>
            </w:r>
            <w:r>
              <w:rPr>
                <w:rFonts w:hint="eastAsia" w:ascii="仿宋" w:hAnsi="仿宋" w:eastAsia="仿宋" w:cs="黑体"/>
                <w:bCs/>
                <w:sz w:val="21"/>
                <w:szCs w:val="21"/>
                <w:lang w:val="zh-CN"/>
              </w:rPr>
              <w:t>中</w:t>
            </w:r>
            <w:r>
              <w:rPr>
                <w:rFonts w:hint="eastAsia" w:ascii="仿宋" w:hAnsi="仿宋" w:eastAsia="仿宋" w:cs="黑体"/>
                <w:bCs/>
                <w:sz w:val="21"/>
                <w:szCs w:val="21"/>
              </w:rPr>
              <w:t>）12</w:t>
            </w:r>
            <w:r>
              <w:rPr>
                <w:rFonts w:hint="eastAsia" w:ascii="仿宋" w:hAnsi="仿宋" w:eastAsia="仿宋" w:cs="黑体"/>
                <w:bCs/>
                <w:sz w:val="21"/>
                <w:szCs w:val="21"/>
                <w:lang w:val="zh-CN"/>
              </w:rPr>
              <w:t>月</w:t>
            </w:r>
            <w:r>
              <w:rPr>
                <w:rFonts w:hint="eastAsia" w:ascii="仿宋" w:hAnsi="仿宋" w:eastAsia="仿宋" w:cs="黑体"/>
                <w:bCs/>
                <w:sz w:val="21"/>
                <w:szCs w:val="21"/>
              </w:rPr>
              <w:t>25</w:t>
            </w:r>
            <w:r>
              <w:rPr>
                <w:rFonts w:hint="eastAsia" w:ascii="仿宋" w:hAnsi="仿宋" w:eastAsia="仿宋" w:cs="黑体"/>
                <w:bCs/>
                <w:sz w:val="21"/>
                <w:szCs w:val="21"/>
                <w:lang w:val="zh-CN"/>
              </w:rPr>
              <w:t>日</w:t>
            </w:r>
            <w:r>
              <w:rPr>
                <w:rFonts w:hint="eastAsia" w:ascii="仿宋" w:hAnsi="仿宋" w:eastAsia="仿宋" w:cs="黑体"/>
                <w:bCs/>
                <w:sz w:val="21"/>
                <w:szCs w:val="21"/>
              </w:rPr>
              <w:t>（</w:t>
            </w:r>
            <w:r>
              <w:rPr>
                <w:rFonts w:hint="eastAsia" w:ascii="仿宋" w:hAnsi="仿宋" w:eastAsia="仿宋" w:cs="黑体"/>
                <w:bCs/>
                <w:sz w:val="21"/>
                <w:szCs w:val="21"/>
                <w:lang w:val="zh-CN"/>
              </w:rPr>
              <w:t>塞</w:t>
            </w:r>
            <w:r>
              <w:rPr>
                <w:rFonts w:hint="eastAsia" w:ascii="仿宋" w:hAnsi="仿宋" w:eastAsia="仿宋" w:cs="黑体"/>
                <w:bCs/>
                <w:sz w:val="21"/>
                <w:szCs w:val="21"/>
              </w:rPr>
              <w:t>）</w:t>
            </w:r>
          </w:p>
        </w:tc>
        <w:tc>
          <w:tcPr>
            <w:tcW w:w="1337" w:type="dxa"/>
            <w:vAlign w:val="center"/>
          </w:tcPr>
          <w:p w14:paraId="29ACF1B8">
            <w:pPr>
              <w:snapToGrid w:val="0"/>
              <w:rPr>
                <w:rFonts w:ascii="华文中宋" w:hAnsi="华文中宋" w:eastAsia="华文中宋"/>
                <w:color w:val="000000"/>
                <w:sz w:val="28"/>
                <w:szCs w:val="28"/>
              </w:rPr>
            </w:pPr>
            <w:r>
              <w:rPr>
                <w:rFonts w:hint="eastAsia" w:ascii="仿宋" w:hAnsi="仿宋" w:eastAsia="仿宋"/>
                <w:sz w:val="24"/>
                <w:lang w:val="zh-CN"/>
              </w:rPr>
              <w:t>环球资讯/塞尔维亚调频FM100.4</w:t>
            </w:r>
          </w:p>
        </w:tc>
        <w:tc>
          <w:tcPr>
            <w:tcW w:w="951" w:type="dxa"/>
            <w:vAlign w:val="center"/>
          </w:tcPr>
          <w:p w14:paraId="6AC1FBB4">
            <w:pPr>
              <w:snapToGrid w:val="0"/>
              <w:rPr>
                <w:rFonts w:ascii="仿宋" w:hAnsi="仿宋" w:eastAsia="仿宋"/>
                <w:sz w:val="24"/>
                <w:lang w:val="zh-CN"/>
              </w:rPr>
            </w:pPr>
          </w:p>
        </w:tc>
      </w:tr>
    </w:tbl>
    <w:p w14:paraId="74D388A4">
      <w:pPr>
        <w:jc w:val="center"/>
        <w:rPr>
          <w:rFonts w:ascii="华文中宋" w:hAnsi="华文中宋" w:eastAsia="华文中宋"/>
          <w:szCs w:val="32"/>
        </w:rPr>
      </w:pPr>
      <w:r>
        <w:rPr>
          <w:rFonts w:hint="eastAsia" w:ascii="华文中宋" w:hAnsi="华文中宋" w:eastAsia="华文中宋"/>
          <w:szCs w:val="32"/>
        </w:rPr>
        <w:t>家门口的世界丨年产值超百亿元 这座小城让美妆睫毛“翘”动世界</w:t>
      </w:r>
    </w:p>
    <w:p w14:paraId="722E02E5">
      <w:pPr>
        <w:spacing w:line="500" w:lineRule="exact"/>
        <w:ind w:firstLine="560" w:firstLineChars="200"/>
        <w:rPr>
          <w:rFonts w:ascii="宋体" w:hAnsi="宋体" w:eastAsia="宋体"/>
          <w:sz w:val="28"/>
          <w:szCs w:val="28"/>
        </w:rPr>
      </w:pPr>
      <w:r>
        <w:rPr>
          <w:rFonts w:hint="eastAsia" w:ascii="宋体" w:hAnsi="宋体" w:eastAsia="宋体"/>
          <w:sz w:val="28"/>
          <w:szCs w:val="28"/>
        </w:rPr>
        <w:t>在我国，有很多小城，看似平凡却蕴藏着连接世界的力量，通过外贸产业，编织着一张张跨越国界的经贸网络。在这里，人们推开家门就可以拥抱世界，小城外贸，正在努力绘就高质量发展的新篇章。环球资讯广播特别策划《家门口的世界》，讲述家门口的全球化故事。</w:t>
      </w:r>
    </w:p>
    <w:p w14:paraId="6A320D31">
      <w:pPr>
        <w:spacing w:line="500" w:lineRule="exact"/>
        <w:ind w:firstLine="560" w:firstLineChars="200"/>
        <w:rPr>
          <w:rFonts w:ascii="宋体" w:hAnsi="宋体" w:eastAsia="宋体"/>
          <w:sz w:val="28"/>
          <w:szCs w:val="28"/>
        </w:rPr>
      </w:pPr>
      <w:r>
        <w:rPr>
          <w:rFonts w:hint="eastAsia" w:ascii="宋体" w:hAnsi="宋体" w:eastAsia="宋体"/>
          <w:sz w:val="28"/>
          <w:szCs w:val="28"/>
        </w:rPr>
        <w:t>美妆睫毛作为一种快速提升眼部魅力的神器，受到许多爱美人士的青睐。你知道吗？全球女性所使用的假睫毛，70%出产自山东的一个县级市——平度，换言之，全球每10对假睫毛中至少有7对来自这个中国的“睫毛之都”。在山东平度，轻如羽翼的假睫毛“翘”起了美丽经济，也“翘”动了世界。</w:t>
      </w:r>
    </w:p>
    <w:p w14:paraId="1D30F056">
      <w:pPr>
        <w:spacing w:line="500" w:lineRule="exact"/>
        <w:ind w:firstLine="560" w:firstLineChars="200"/>
        <w:rPr>
          <w:rFonts w:ascii="宋体" w:hAnsi="宋体" w:eastAsia="宋体"/>
          <w:sz w:val="28"/>
          <w:szCs w:val="28"/>
        </w:rPr>
      </w:pPr>
      <w:r>
        <w:rPr>
          <w:rFonts w:hint="eastAsia" w:ascii="宋体" w:hAnsi="宋体" w:eastAsia="宋体"/>
          <w:sz w:val="28"/>
          <w:szCs w:val="28"/>
        </w:rPr>
        <w:t>在青岛平度市大泽山镇一家美妆睫毛生产企业里，来自周边村庄的工人们分工协作，正在赶制一批外贸订单。假睫毛看起来简单，制作工艺却相当复杂，一副2厘米左右的假睫毛，要经过压毛、合毛、卷管、定型等20多道生产工序。</w:t>
      </w:r>
    </w:p>
    <w:p w14:paraId="7980DD6B">
      <w:pPr>
        <w:spacing w:line="500" w:lineRule="exact"/>
        <w:ind w:firstLine="560" w:firstLineChars="200"/>
        <w:rPr>
          <w:rFonts w:ascii="宋体" w:hAnsi="宋体" w:eastAsia="宋体"/>
          <w:sz w:val="28"/>
          <w:szCs w:val="28"/>
        </w:rPr>
      </w:pPr>
      <w:r>
        <w:rPr>
          <w:rFonts w:hint="eastAsia" w:ascii="宋体" w:hAnsi="宋体" w:eastAsia="宋体"/>
          <w:sz w:val="28"/>
          <w:szCs w:val="28"/>
        </w:rPr>
        <w:t>这家企业的负责人张磊告诉记者，目前接到的订单已排到了年底，其中外贸订单比往年增加了三成：“ 最近，我们自主研发了几款自粘式的对装和DIY分段自嫁接假睫毛，上妆效果非常好，佩戴也更加简单，不需要胶水，一分钟就可以完成上妆，是很多不擅长佩戴假睫毛的女性的福音，而且可以反复使用，目前在东南亚和欧美国家市场上是非常受欢迎的。”</w:t>
      </w:r>
    </w:p>
    <w:p w14:paraId="5FBB4B54">
      <w:pPr>
        <w:spacing w:line="500" w:lineRule="exact"/>
        <w:ind w:firstLine="560" w:firstLineChars="200"/>
        <w:rPr>
          <w:rFonts w:ascii="宋体" w:hAnsi="宋体" w:eastAsia="宋体"/>
          <w:sz w:val="28"/>
          <w:szCs w:val="28"/>
        </w:rPr>
      </w:pPr>
      <w:r>
        <w:rPr>
          <w:rFonts w:hint="eastAsia" w:ascii="宋体" w:hAnsi="宋体" w:eastAsia="宋体"/>
          <w:sz w:val="28"/>
          <w:szCs w:val="28"/>
        </w:rPr>
        <w:t>平度美妆睫毛产业发端于上世纪70年代末，很长一段时间里，很多当地企业以贴牌生产为主，曾面临着规模小而散、产品雷同、附加值低等难题。</w:t>
      </w:r>
    </w:p>
    <w:p w14:paraId="2F45C04A">
      <w:pPr>
        <w:spacing w:line="500" w:lineRule="exact"/>
        <w:ind w:firstLine="560" w:firstLineChars="200"/>
        <w:rPr>
          <w:rFonts w:ascii="宋体" w:hAnsi="宋体" w:eastAsia="宋体"/>
          <w:sz w:val="28"/>
          <w:szCs w:val="28"/>
        </w:rPr>
      </w:pPr>
      <w:r>
        <w:rPr>
          <w:rFonts w:hint="eastAsia" w:ascii="宋体" w:hAnsi="宋体" w:eastAsia="宋体"/>
          <w:sz w:val="28"/>
          <w:szCs w:val="28"/>
        </w:rPr>
        <w:t>平度开发集团战略投资部部长孙艳回忆说：“那时候赚取的是贴牌加工过程中的一些辛苦费，但是在产品议价过程中，包括我们的品牌溢价，包括我们的外贸出口，在这些高附加值的环节很难获利。”</w:t>
      </w:r>
    </w:p>
    <w:p w14:paraId="21EEAA81">
      <w:pPr>
        <w:spacing w:line="500" w:lineRule="exact"/>
        <w:ind w:firstLine="560" w:firstLineChars="200"/>
        <w:rPr>
          <w:rFonts w:ascii="宋体" w:hAnsi="宋体" w:eastAsia="宋体"/>
          <w:sz w:val="28"/>
          <w:szCs w:val="28"/>
        </w:rPr>
      </w:pPr>
      <w:r>
        <w:rPr>
          <w:rFonts w:hint="eastAsia" w:ascii="宋体" w:hAnsi="宋体" w:eastAsia="宋体"/>
          <w:sz w:val="28"/>
          <w:szCs w:val="28"/>
        </w:rPr>
        <w:t>手中拿着外贸订单这把金钥匙，如何做大、做好、做强，成了摆在当地政府面前的难题。</w:t>
      </w:r>
    </w:p>
    <w:p w14:paraId="5C0FE59D">
      <w:pPr>
        <w:spacing w:line="500" w:lineRule="exact"/>
        <w:ind w:firstLine="560" w:firstLineChars="200"/>
        <w:rPr>
          <w:rFonts w:ascii="宋体" w:hAnsi="宋体" w:eastAsia="宋体"/>
          <w:sz w:val="28"/>
          <w:szCs w:val="28"/>
        </w:rPr>
      </w:pPr>
      <w:r>
        <w:rPr>
          <w:rFonts w:hint="eastAsia" w:ascii="宋体" w:hAnsi="宋体" w:eastAsia="宋体"/>
          <w:sz w:val="28"/>
          <w:szCs w:val="28"/>
        </w:rPr>
        <w:t>平度持续强化政策、财税、人才等要素支撑，规划建设美妆在线新经济产业园、美妆配套产业园等“两园两基地”，推动睫毛美妆产业集群发展提质增效。</w:t>
      </w:r>
    </w:p>
    <w:p w14:paraId="68E88E33">
      <w:pPr>
        <w:spacing w:line="500" w:lineRule="exact"/>
        <w:ind w:firstLine="560" w:firstLineChars="200"/>
        <w:rPr>
          <w:rFonts w:ascii="宋体" w:hAnsi="宋体" w:eastAsia="宋体"/>
          <w:sz w:val="28"/>
          <w:szCs w:val="28"/>
        </w:rPr>
      </w:pPr>
      <w:r>
        <w:rPr>
          <w:rFonts w:hint="eastAsia" w:ascii="宋体" w:hAnsi="宋体" w:eastAsia="宋体"/>
          <w:sz w:val="28"/>
          <w:szCs w:val="28"/>
        </w:rPr>
        <w:t>平度开发集团战略投资部部长孙艳介绍：“在上游，实现了我们原材料的升级，最终让我们的原材料能做到在本地生产；在中游，我们是跟科研院所合作，对机器设备进行了智能制造的升级；在下游，我们积极地引进电商平台，为我们入园的企业做电商的培训和孵化。”</w:t>
      </w:r>
    </w:p>
    <w:p w14:paraId="3CA43662">
      <w:pPr>
        <w:spacing w:line="500" w:lineRule="exact"/>
        <w:ind w:firstLine="560" w:firstLineChars="200"/>
        <w:rPr>
          <w:rFonts w:ascii="宋体" w:hAnsi="宋体" w:eastAsia="宋体"/>
          <w:sz w:val="28"/>
          <w:szCs w:val="28"/>
        </w:rPr>
      </w:pPr>
      <w:r>
        <w:rPr>
          <w:rFonts w:hint="eastAsia" w:ascii="宋体" w:hAnsi="宋体" w:eastAsia="宋体"/>
          <w:sz w:val="28"/>
          <w:szCs w:val="28"/>
        </w:rPr>
        <w:t>目前，平度已经成为全球美妆睫毛产品主要生产集散地之一，每年大约生产1.2亿副美妆睫毛，涵盖3000多种不同样式品类，总产值超百亿元，全球每10对美妆睫毛中至少有7对出自这里。每天有成百上千箱“平度造”假睫毛漂洋过海，出口日韩、欧美市场。</w:t>
      </w:r>
    </w:p>
    <w:p w14:paraId="02C7311C">
      <w:pPr>
        <w:spacing w:line="500" w:lineRule="exact"/>
        <w:ind w:firstLine="560" w:firstLineChars="200"/>
        <w:rPr>
          <w:rFonts w:ascii="宋体" w:hAnsi="宋体" w:eastAsia="宋体"/>
          <w:sz w:val="28"/>
          <w:szCs w:val="28"/>
        </w:rPr>
      </w:pPr>
      <w:r>
        <w:rPr>
          <w:rFonts w:hint="eastAsia" w:ascii="宋体" w:hAnsi="宋体" w:eastAsia="宋体"/>
          <w:sz w:val="28"/>
          <w:szCs w:val="28"/>
        </w:rPr>
        <w:t>平度某假睫毛生产企业负责人张磊说：“在我们原有国内、国际客户基础上，我们正在积极与东盟国家、阿盟、金砖国家，以及其他一些‘一带一路’国家客户对接，争取让‘平度造’睫毛销往更多国家，为消费者带来更多的美丽选择。”</w:t>
      </w:r>
    </w:p>
    <w:p w14:paraId="2EB3BB0A">
      <w:pPr>
        <w:spacing w:line="500" w:lineRule="exact"/>
        <w:ind w:firstLine="560" w:firstLineChars="200"/>
        <w:rPr>
          <w:rFonts w:ascii="宋体" w:hAnsi="宋体" w:eastAsia="宋体"/>
          <w:sz w:val="28"/>
          <w:szCs w:val="28"/>
        </w:rPr>
      </w:pPr>
      <w:r>
        <w:rPr>
          <w:rFonts w:hint="eastAsia" w:ascii="宋体" w:hAnsi="宋体" w:eastAsia="宋体"/>
          <w:sz w:val="28"/>
          <w:szCs w:val="28"/>
        </w:rPr>
        <w:t>根据阿里巴巴国际站发布的数据，预计到2029年，全球假睫毛市场规模将达到143.87亿元人民币。随着全球对美学需求的提升，假睫毛行业展现出蓬勃的生命力。从全球范围来看，亚太地区和北美市场的增长尤为显著，特别是中国作为假睫毛的生产和出口大国，占据了相当大的市场份额。</w:t>
      </w:r>
    </w:p>
    <w:p w14:paraId="3585ED11">
      <w:pPr>
        <w:spacing w:line="500" w:lineRule="exact"/>
        <w:ind w:firstLine="560" w:firstLineChars="200"/>
        <w:rPr>
          <w:rFonts w:ascii="宋体" w:hAnsi="宋体" w:eastAsia="宋体"/>
          <w:sz w:val="28"/>
          <w:szCs w:val="28"/>
        </w:rPr>
      </w:pPr>
      <w:r>
        <w:rPr>
          <w:rFonts w:hint="eastAsia" w:ascii="宋体" w:hAnsi="宋体" w:eastAsia="宋体"/>
          <w:sz w:val="28"/>
          <w:szCs w:val="28"/>
        </w:rPr>
        <w:t>平度市工业和信息化局党组书记局长乔宁信心满满：“接下来，我们将着眼于国际高端市场，深化与科研院所的合作，加大研发力度，建设新生产线，提高生产环节的智能化、机械化水平，以国际市场需求为导向，在产品款式、细节上做出创新，不断推出技术含量高、品质好的美妆睫毛爆款产品。”</w:t>
      </w:r>
    </w:p>
    <w:p w14:paraId="6DE479B1">
      <w:pPr>
        <w:jc w:val="center"/>
        <w:rPr>
          <w:rFonts w:ascii="华文中宋" w:hAnsi="华文中宋" w:eastAsia="华文中宋"/>
          <w:szCs w:val="32"/>
        </w:rPr>
      </w:pPr>
    </w:p>
    <w:p w14:paraId="711D774E">
      <w:pPr>
        <w:jc w:val="center"/>
        <w:rPr>
          <w:rFonts w:ascii="华文中宋" w:hAnsi="华文中宋" w:eastAsia="华文中宋"/>
          <w:szCs w:val="32"/>
        </w:rPr>
      </w:pPr>
    </w:p>
    <w:p w14:paraId="38F8F5C5">
      <w:pPr>
        <w:jc w:val="center"/>
        <w:rPr>
          <w:rFonts w:ascii="华文中宋" w:hAnsi="华文中宋" w:eastAsia="华文中宋"/>
          <w:szCs w:val="32"/>
        </w:rPr>
      </w:pPr>
      <w:r>
        <w:rPr>
          <w:rFonts w:hint="eastAsia" w:ascii="华文中宋" w:hAnsi="华文中宋" w:eastAsia="华文中宋"/>
          <w:szCs w:val="32"/>
        </w:rPr>
        <w:t xml:space="preserve">家门口的世界丨不产咖啡豆 </w:t>
      </w:r>
    </w:p>
    <w:p w14:paraId="41F956D1">
      <w:pPr>
        <w:jc w:val="center"/>
        <w:rPr>
          <w:rFonts w:ascii="华文中宋" w:hAnsi="华文中宋" w:eastAsia="华文中宋"/>
          <w:szCs w:val="32"/>
        </w:rPr>
      </w:pPr>
      <w:r>
        <w:rPr>
          <w:rFonts w:hint="eastAsia" w:ascii="华文中宋" w:hAnsi="华文中宋" w:eastAsia="华文中宋"/>
          <w:szCs w:val="32"/>
        </w:rPr>
        <w:t>这座小城为何被誉为“国际咖啡产业之都”？</w:t>
      </w:r>
    </w:p>
    <w:p w14:paraId="15845802"/>
    <w:p w14:paraId="11311487">
      <w:pPr>
        <w:spacing w:line="500" w:lineRule="exact"/>
        <w:ind w:firstLine="560" w:firstLineChars="200"/>
        <w:rPr>
          <w:rFonts w:ascii="宋体" w:hAnsi="宋体" w:eastAsia="宋体"/>
          <w:sz w:val="28"/>
          <w:szCs w:val="28"/>
        </w:rPr>
      </w:pPr>
      <w:r>
        <w:rPr>
          <w:rFonts w:hint="eastAsia" w:ascii="宋体" w:hAnsi="宋体" w:eastAsia="宋体"/>
          <w:sz w:val="28"/>
          <w:szCs w:val="28"/>
        </w:rPr>
        <w:t>在我国，有很多小城，看似平凡却蕴藏着连接世界的力量，通过外贸产业，编织着一张张跨越国界的经贸网络。在这里，人们推开家门就可以拥抱世界，小城外贸，正在努力绘就高质量发展的新篇章。环球资讯广播特别策划《家门口的世界》，讲述家门口的全球化故事。</w:t>
      </w:r>
    </w:p>
    <w:p w14:paraId="22ED43AE">
      <w:pPr>
        <w:spacing w:line="500" w:lineRule="exact"/>
        <w:ind w:firstLine="560" w:firstLineChars="200"/>
        <w:rPr>
          <w:rFonts w:ascii="宋体" w:hAnsi="宋体" w:eastAsia="宋体"/>
          <w:sz w:val="28"/>
          <w:szCs w:val="28"/>
        </w:rPr>
      </w:pPr>
      <w:r>
        <w:rPr>
          <w:rFonts w:hint="eastAsia" w:ascii="宋体" w:hAnsi="宋体" w:eastAsia="宋体"/>
          <w:sz w:val="28"/>
          <w:szCs w:val="28"/>
        </w:rPr>
        <w:t>近年来，我国咖啡市场呈现出蓬勃发展的态势。目前，我国已经成为世界上品牌咖啡店最多的国家。您知道吗？江苏昆山囊括了全国60%以上的咖啡生豆的进口量和烘焙量，全国每制作3杯咖啡，就有将近2杯是来自昆山的，昆山也因此被称为“国际咖啡产业之都”。这座不产咖啡豆的小城是如何喜提国际“咖位”的呢？</w:t>
      </w:r>
    </w:p>
    <w:p w14:paraId="034A2C60">
      <w:pPr>
        <w:spacing w:line="500" w:lineRule="exact"/>
        <w:ind w:firstLine="560" w:firstLineChars="200"/>
        <w:rPr>
          <w:rFonts w:ascii="宋体" w:hAnsi="宋体" w:eastAsia="宋体"/>
          <w:sz w:val="28"/>
          <w:szCs w:val="28"/>
        </w:rPr>
      </w:pPr>
      <w:r>
        <w:rPr>
          <w:rFonts w:hint="eastAsia" w:ascii="宋体" w:hAnsi="宋体" w:eastAsia="宋体"/>
          <w:sz w:val="28"/>
          <w:szCs w:val="28"/>
        </w:rPr>
        <w:t>今年5月，由商务部、工信部共同主办的2024“十城联动·共享美食佳饮”首站在昆山启动。活动上，全球权威咖啡品鉴组织“国际咖啡品鉴者协会”授予昆山“国际咖啡产业之都”称号，据了解，昆山是全球首个获此殊荣的城市。</w:t>
      </w:r>
    </w:p>
    <w:p w14:paraId="4F952143">
      <w:pPr>
        <w:spacing w:line="500" w:lineRule="exact"/>
        <w:ind w:firstLine="560" w:firstLineChars="200"/>
        <w:rPr>
          <w:rFonts w:ascii="宋体" w:hAnsi="宋体" w:eastAsia="宋体"/>
          <w:sz w:val="28"/>
          <w:szCs w:val="28"/>
        </w:rPr>
      </w:pPr>
      <w:r>
        <w:rPr>
          <w:rFonts w:hint="eastAsia" w:ascii="宋体" w:hAnsi="宋体" w:eastAsia="宋体"/>
          <w:sz w:val="28"/>
          <w:szCs w:val="28"/>
        </w:rPr>
        <w:t>国际咖啡品鉴者协会主席卡罗·奥代罗为昆山授牌。他说：“昆山之所以能荣获‘国际咖啡产业之都’称号，是因为昆山市委市政府对咖啡产业的大力扶持以及昆山咖啡产业所展现出的非凡努力与成就 ，这对整个咖啡行业来说是非常大的鼓舞 。我们期待在未来提供更多技术支持 ，去帮助昆山实现在咖啡产业上的愿景。”</w:t>
      </w:r>
    </w:p>
    <w:p w14:paraId="2729DEA3">
      <w:pPr>
        <w:spacing w:line="500" w:lineRule="exact"/>
        <w:ind w:firstLine="560" w:firstLineChars="200"/>
        <w:rPr>
          <w:rFonts w:ascii="宋体" w:hAnsi="宋体" w:eastAsia="宋体"/>
          <w:sz w:val="28"/>
          <w:szCs w:val="28"/>
        </w:rPr>
      </w:pPr>
      <w:r>
        <w:rPr>
          <w:rFonts w:hint="eastAsia" w:ascii="宋体" w:hAnsi="宋体" w:eastAsia="宋体"/>
          <w:sz w:val="28"/>
          <w:szCs w:val="28"/>
        </w:rPr>
        <w:t>贝德强所在的公司是昆山最早“闻到咖啡香”的企业之一，拥有集源头采购、进口清关、运输仓储、配送、代付结算于一体的完整供应链体系。</w:t>
      </w:r>
    </w:p>
    <w:p w14:paraId="0C4ECEC9">
      <w:pPr>
        <w:spacing w:line="500" w:lineRule="exact"/>
        <w:ind w:firstLine="560" w:firstLineChars="200"/>
        <w:rPr>
          <w:rFonts w:ascii="宋体" w:hAnsi="宋体" w:eastAsia="宋体"/>
          <w:sz w:val="28"/>
          <w:szCs w:val="28"/>
        </w:rPr>
      </w:pPr>
      <w:r>
        <w:rPr>
          <w:rFonts w:hint="eastAsia" w:ascii="宋体" w:hAnsi="宋体" w:eastAsia="宋体"/>
          <w:sz w:val="28"/>
          <w:szCs w:val="28"/>
        </w:rPr>
        <w:t>作为公司副总经理，贝德强介绍说：“这几年昆山在咖啡的这个板块突飞猛进，实现了火箭式增长。我们从事咖啡生豆供应这个行业已经5年之久了，我们从初期2000吨的存储量，到现在已经超过13000吨的存储量。”</w:t>
      </w:r>
    </w:p>
    <w:p w14:paraId="465FB801">
      <w:pPr>
        <w:spacing w:line="500" w:lineRule="exact"/>
        <w:ind w:firstLine="560" w:firstLineChars="200"/>
        <w:rPr>
          <w:rFonts w:ascii="宋体" w:hAnsi="宋体" w:eastAsia="宋体"/>
          <w:sz w:val="28"/>
          <w:szCs w:val="28"/>
        </w:rPr>
      </w:pPr>
      <w:r>
        <w:rPr>
          <w:rFonts w:hint="eastAsia" w:ascii="宋体" w:hAnsi="宋体" w:eastAsia="宋体"/>
          <w:sz w:val="28"/>
          <w:szCs w:val="28"/>
        </w:rPr>
        <w:t>同样在昆山从事咖啡相关产业的张李鹏，能敏锐辨识出咖啡豆中散发出的柑橘、可可、红酒、焦糖等不同风味。他所在的公司第一票进口的咖啡生豆来自埃塞俄比亚。近3年来，企业从埃塞俄比亚、乌干达等非洲国家进口咖啡豆800多吨。</w:t>
      </w:r>
    </w:p>
    <w:p w14:paraId="6122E709">
      <w:pPr>
        <w:spacing w:line="500" w:lineRule="exact"/>
        <w:ind w:firstLine="560" w:firstLineChars="200"/>
        <w:rPr>
          <w:rFonts w:ascii="宋体" w:hAnsi="宋体" w:eastAsia="宋体"/>
          <w:sz w:val="28"/>
          <w:szCs w:val="28"/>
        </w:rPr>
      </w:pPr>
      <w:r>
        <w:rPr>
          <w:rFonts w:hint="eastAsia" w:ascii="宋体" w:hAnsi="宋体" w:eastAsia="宋体"/>
          <w:sz w:val="28"/>
          <w:szCs w:val="28"/>
        </w:rPr>
        <w:t>张李鹏说：“非洲咖啡产量大，品质稳定，带有明显的水果和花香味，受到消费者的喜爱。”</w:t>
      </w:r>
    </w:p>
    <w:p w14:paraId="13063AF6">
      <w:pPr>
        <w:spacing w:line="500" w:lineRule="exact"/>
        <w:ind w:firstLine="560" w:firstLineChars="200"/>
        <w:rPr>
          <w:rFonts w:ascii="宋体" w:hAnsi="宋体" w:eastAsia="宋体"/>
          <w:sz w:val="28"/>
          <w:szCs w:val="28"/>
        </w:rPr>
      </w:pPr>
      <w:r>
        <w:rPr>
          <w:rFonts w:hint="eastAsia" w:ascii="宋体" w:hAnsi="宋体" w:eastAsia="宋体"/>
          <w:sz w:val="28"/>
          <w:szCs w:val="28"/>
        </w:rPr>
        <w:t>根据张李鹏的经验，仓储的咖啡生豆往往在一两个月内就会被客户下订。在昆山海关指导下，企业采用“整报分送”申报模式，实现了咖啡豆出区流程的简化，减少了物流成本约30%，节省重复申报时间约50%。</w:t>
      </w:r>
    </w:p>
    <w:p w14:paraId="7110980D">
      <w:pPr>
        <w:spacing w:line="500" w:lineRule="exact"/>
        <w:ind w:firstLine="560" w:firstLineChars="200"/>
        <w:rPr>
          <w:rFonts w:ascii="宋体" w:hAnsi="宋体" w:eastAsia="宋体"/>
          <w:sz w:val="28"/>
          <w:szCs w:val="28"/>
        </w:rPr>
      </w:pPr>
      <w:r>
        <w:rPr>
          <w:rFonts w:hint="eastAsia" w:ascii="宋体" w:hAnsi="宋体" w:eastAsia="宋体"/>
          <w:sz w:val="28"/>
          <w:szCs w:val="28"/>
        </w:rPr>
        <w:t>张李鹏说：“我们公司未来市场拓展策略集中在增加进口多样性、扩大销售网络、提升产品竞争力和有效利用政策支持上。这些策略将有助于公司在全球咖啡贸易市场中占据更有利的地位。”</w:t>
      </w:r>
    </w:p>
    <w:p w14:paraId="24A61CC4">
      <w:pPr>
        <w:spacing w:line="500" w:lineRule="exact"/>
        <w:ind w:firstLine="560" w:firstLineChars="200"/>
        <w:rPr>
          <w:rFonts w:ascii="宋体" w:hAnsi="宋体" w:eastAsia="宋体"/>
          <w:sz w:val="28"/>
          <w:szCs w:val="28"/>
        </w:rPr>
      </w:pPr>
      <w:r>
        <w:rPr>
          <w:rFonts w:hint="eastAsia" w:ascii="宋体" w:hAnsi="宋体" w:eastAsia="宋体"/>
          <w:sz w:val="28"/>
          <w:szCs w:val="28"/>
        </w:rPr>
        <w:t>自2020年起，昆山利用高水平开放优势，率先建立打造国内最大的咖啡豆烘焙生产基地，随后向产业链两端延伸，建成平台交易、研发烘焙、品牌销售等五大中心，囊括了全国60%以上的生豆进口量、60%以上的生豆烘焙量，稳稳占据国内咖啡产业核心“咖位”。</w:t>
      </w:r>
    </w:p>
    <w:p w14:paraId="13AA505D">
      <w:pPr>
        <w:spacing w:line="500" w:lineRule="exact"/>
        <w:ind w:firstLine="560" w:firstLineChars="200"/>
        <w:rPr>
          <w:rFonts w:ascii="宋体" w:hAnsi="宋体" w:eastAsia="宋体"/>
          <w:sz w:val="28"/>
          <w:szCs w:val="28"/>
        </w:rPr>
      </w:pPr>
      <w:r>
        <w:rPr>
          <w:rFonts w:hint="eastAsia" w:ascii="宋体" w:hAnsi="宋体" w:eastAsia="宋体"/>
          <w:sz w:val="28"/>
          <w:szCs w:val="28"/>
        </w:rPr>
        <w:t>中国食品工业协会咖啡与饮品专业委员会常务副会长侯红梅介绍说：“昆山是咖啡产业集聚地 ，瑞幸、 星巴克咖啡生豆贸易商都在昆山落户， 昆山给咖啡产业打造了很好的环境，咖啡产业实现从无到有从弱到强 。”</w:t>
      </w:r>
    </w:p>
    <w:p w14:paraId="07D9CC5E">
      <w:pPr>
        <w:spacing w:line="500" w:lineRule="exact"/>
        <w:ind w:firstLine="560" w:firstLineChars="200"/>
        <w:rPr>
          <w:rFonts w:ascii="宋体" w:hAnsi="宋体" w:eastAsia="宋体"/>
          <w:sz w:val="28"/>
          <w:szCs w:val="28"/>
        </w:rPr>
      </w:pPr>
      <w:r>
        <w:rPr>
          <w:rFonts w:hint="eastAsia" w:ascii="宋体" w:hAnsi="宋体" w:eastAsia="宋体"/>
          <w:sz w:val="28"/>
          <w:szCs w:val="28"/>
        </w:rPr>
        <w:t>中非两地贸易往来密切，非洲作为咖啡生豆的重要原产地之一，出产的咖啡豆深受国内外消费者欢迎。据统计，今年1-7月，昆山地区自非洲进口咖啡生豆共1亿元，同比增长14.5%，来自非洲大陆的咖啡豆正在昆山这片产业沃土上扎根、裂变、茁壮成长。</w:t>
      </w:r>
    </w:p>
    <w:p w14:paraId="4981D7B0">
      <w:pPr>
        <w:spacing w:line="500" w:lineRule="exact"/>
        <w:ind w:firstLine="560" w:firstLineChars="200"/>
        <w:rPr>
          <w:rFonts w:ascii="宋体" w:hAnsi="宋体" w:eastAsia="宋体"/>
          <w:sz w:val="28"/>
          <w:szCs w:val="28"/>
        </w:rPr>
      </w:pPr>
      <w:r>
        <w:rPr>
          <w:rFonts w:hint="eastAsia" w:ascii="宋体" w:hAnsi="宋体" w:eastAsia="宋体"/>
          <w:sz w:val="28"/>
          <w:szCs w:val="28"/>
        </w:rPr>
        <w:t>乌干达咖啡发展局广州代表处海外市场推广总策划苏郎说：“去年以来，昆山从乌干达进口了超过5000吨的咖啡豆，我们期待与中国咖啡企业一起深入合作。”</w:t>
      </w:r>
    </w:p>
    <w:p w14:paraId="153C54DB">
      <w:pPr>
        <w:spacing w:line="500" w:lineRule="exact"/>
        <w:ind w:firstLine="560" w:firstLineChars="200"/>
        <w:rPr>
          <w:rFonts w:ascii="宋体" w:hAnsi="宋体" w:eastAsia="宋体"/>
          <w:sz w:val="28"/>
          <w:szCs w:val="28"/>
        </w:rPr>
      </w:pPr>
      <w:r>
        <w:rPr>
          <w:rFonts w:hint="eastAsia" w:ascii="宋体" w:hAnsi="宋体" w:eastAsia="宋体"/>
          <w:sz w:val="28"/>
          <w:szCs w:val="28"/>
        </w:rPr>
        <w:t>如今，昆山不仅集聚了全球30多家咖啡头部企业，更是囊括从咖啡豆进出口、咖啡豆烘焙到机器设备的制造和品牌销售端的建立。</w:t>
      </w:r>
    </w:p>
    <w:p w14:paraId="469007D6">
      <w:pPr>
        <w:spacing w:line="500" w:lineRule="exact"/>
        <w:ind w:firstLine="560" w:firstLineChars="200"/>
        <w:rPr>
          <w:rFonts w:ascii="宋体" w:hAnsi="宋体" w:eastAsia="宋体"/>
          <w:sz w:val="28"/>
          <w:szCs w:val="28"/>
        </w:rPr>
      </w:pPr>
      <w:r>
        <w:rPr>
          <w:rFonts w:hint="eastAsia" w:ascii="宋体" w:hAnsi="宋体" w:eastAsia="宋体"/>
          <w:sz w:val="28"/>
          <w:szCs w:val="28"/>
        </w:rPr>
        <w:t>眼下，“一颗生豆”到“一杯咖啡”的全产业链条正在昆山加速形成、不断壮大。</w:t>
      </w:r>
    </w:p>
    <w:p w14:paraId="1E897203">
      <w:pPr>
        <w:spacing w:line="500" w:lineRule="exact"/>
        <w:ind w:firstLine="560" w:firstLineChars="200"/>
        <w:rPr>
          <w:rFonts w:ascii="宋体" w:hAnsi="宋体" w:eastAsia="宋体"/>
          <w:sz w:val="28"/>
          <w:szCs w:val="28"/>
        </w:rPr>
      </w:pPr>
      <w:r>
        <w:rPr>
          <w:rFonts w:hint="eastAsia" w:ascii="宋体" w:hAnsi="宋体" w:eastAsia="宋体"/>
          <w:sz w:val="28"/>
          <w:szCs w:val="28"/>
        </w:rPr>
        <w:t>昆山综合保税区管理局局长吴韬说 ：“像行业龙头瑞幸、 顺大、 亿政都是万吨以上烘焙厂 ，再加上我们建设了公共的具有保税功能的恒温恒湿的生豆仓库， 产业和公共平台的建设能够帮助我们扩大招商范围， 形成一条千亿级产业链。”</w:t>
      </w:r>
    </w:p>
    <w:p w14:paraId="19E7ABB1">
      <w:pPr>
        <w:spacing w:line="500" w:lineRule="exact"/>
        <w:rPr>
          <w:rFonts w:ascii="宋体" w:hAnsi="宋体" w:eastAsia="宋体"/>
          <w:sz w:val="28"/>
          <w:szCs w:val="28"/>
        </w:rPr>
      </w:pPr>
    </w:p>
    <w:p w14:paraId="67B26D88">
      <w:pPr>
        <w:widowControl/>
        <w:jc w:val="left"/>
        <w:rPr>
          <w:rFonts w:ascii="楷体" w:hAnsi="楷体" w:eastAsia="楷体"/>
          <w:color w:val="000000"/>
          <w:sz w:val="28"/>
          <w:szCs w:val="28"/>
        </w:rPr>
      </w:pPr>
    </w:p>
    <w:p w14:paraId="0BDE73D8">
      <w:pPr>
        <w:jc w:val="center"/>
        <w:rPr>
          <w:rFonts w:ascii="华文中宋" w:hAnsi="华文中宋" w:eastAsia="华文中宋"/>
          <w:b/>
          <w:szCs w:val="32"/>
        </w:rPr>
      </w:pPr>
      <w:r>
        <w:rPr>
          <w:rFonts w:hint="eastAsia" w:ascii="华文中宋" w:hAnsi="华文中宋" w:eastAsia="华文中宋"/>
          <w:b/>
          <w:szCs w:val="32"/>
        </w:rPr>
        <w:t>家门口的世界丨小玩具走向世界大舞台——每年上亿只毛绒玩具从这里销往全球</w:t>
      </w:r>
    </w:p>
    <w:p w14:paraId="700ED02D">
      <w:pPr>
        <w:spacing w:line="500" w:lineRule="exact"/>
        <w:rPr>
          <w:rFonts w:ascii="宋体" w:hAnsi="宋体" w:eastAsia="宋体"/>
          <w:sz w:val="28"/>
          <w:szCs w:val="28"/>
        </w:rPr>
      </w:pPr>
    </w:p>
    <w:p w14:paraId="03553CB9">
      <w:pPr>
        <w:spacing w:line="500" w:lineRule="exact"/>
        <w:ind w:firstLine="560" w:firstLineChars="200"/>
        <w:rPr>
          <w:rFonts w:ascii="宋体" w:hAnsi="宋体" w:eastAsia="宋体"/>
          <w:sz w:val="28"/>
          <w:szCs w:val="28"/>
        </w:rPr>
      </w:pPr>
      <w:r>
        <w:rPr>
          <w:rFonts w:hint="eastAsia" w:ascii="宋体" w:hAnsi="宋体" w:eastAsia="宋体"/>
          <w:sz w:val="28"/>
          <w:szCs w:val="28"/>
        </w:rPr>
        <w:t>在我国，有很多小城，看似平凡却蕴藏着连接世界的力量，通过外贸产业，编织着一张张跨越国界的经贸网络。在这里，人们推开家门就可以拥抱世界，小城外贸，正在努力绘就高质量发展的新篇章。环球资讯广播特别策划《家门口的世界》，讲述家门口的全球化故事。</w:t>
      </w:r>
    </w:p>
    <w:p w14:paraId="780727BF">
      <w:pPr>
        <w:spacing w:line="500" w:lineRule="exact"/>
        <w:ind w:firstLine="560" w:firstLineChars="200"/>
        <w:rPr>
          <w:rFonts w:ascii="宋体" w:hAnsi="宋体" w:eastAsia="宋体"/>
          <w:sz w:val="28"/>
          <w:szCs w:val="28"/>
        </w:rPr>
      </w:pPr>
      <w:r>
        <w:rPr>
          <w:rFonts w:hint="eastAsia" w:ascii="宋体" w:hAnsi="宋体" w:eastAsia="宋体"/>
          <w:sz w:val="28"/>
          <w:szCs w:val="28"/>
        </w:rPr>
        <w:t>我国是全球最大的毛绒玩具生产基地。提起毛绒玩具，你会想到什么？是萌态可掬的熊猫公仔，还是北京冬奥会吉祥物冰墩墩、北京冬残奥会吉祥物雪容融，或者还有上海迪士尼“当家花旦”玲娜贝儿……你知道吗？这些“明星”玩偶中的相当一部分是由一座陕西小城生产的。</w:t>
      </w:r>
    </w:p>
    <w:p w14:paraId="458CC07A">
      <w:pPr>
        <w:spacing w:line="500" w:lineRule="exact"/>
        <w:ind w:firstLine="560" w:firstLineChars="200"/>
        <w:rPr>
          <w:rFonts w:ascii="宋体" w:hAnsi="宋体" w:eastAsia="宋体"/>
          <w:sz w:val="28"/>
          <w:szCs w:val="28"/>
        </w:rPr>
      </w:pPr>
      <w:r>
        <w:rPr>
          <w:rFonts w:hint="eastAsia" w:ascii="宋体" w:hAnsi="宋体" w:eastAsia="宋体"/>
          <w:sz w:val="28"/>
          <w:szCs w:val="28"/>
        </w:rPr>
        <w:t>龙武是安康一家毛绒玩具企业的负责人，这段时间正是他们一年中最忙碌的时候。</w:t>
      </w:r>
    </w:p>
    <w:p w14:paraId="43C0DD10">
      <w:pPr>
        <w:spacing w:line="500" w:lineRule="exact"/>
        <w:rPr>
          <w:rFonts w:ascii="宋体" w:hAnsi="宋体" w:eastAsia="宋体"/>
          <w:sz w:val="28"/>
          <w:szCs w:val="28"/>
        </w:rPr>
      </w:pPr>
      <w:r>
        <w:rPr>
          <w:rFonts w:hint="eastAsia" w:ascii="宋体" w:hAnsi="宋体" w:eastAsia="宋体"/>
          <w:sz w:val="28"/>
          <w:szCs w:val="28"/>
        </w:rPr>
        <w:t>龙武：“我手上拿的这只独角兽是出口美国的。现在我们所在的车间同时在生产的，出口美国市场的毛绒玩具大概有三四十款，总数应该在80万只左右。今年订单情况比较稳定，每个月都是80万只左右出口往美国市场，一年下来大概1000万只。预计今年全年在汉滨区完成的产值在一个亿左右。”</w:t>
      </w:r>
    </w:p>
    <w:p w14:paraId="58ED995C">
      <w:pPr>
        <w:spacing w:line="500" w:lineRule="exact"/>
        <w:ind w:firstLine="560" w:firstLineChars="200"/>
        <w:rPr>
          <w:rFonts w:ascii="宋体" w:hAnsi="宋体" w:eastAsia="宋体"/>
          <w:sz w:val="28"/>
          <w:szCs w:val="28"/>
        </w:rPr>
      </w:pPr>
      <w:r>
        <w:rPr>
          <w:rFonts w:hint="eastAsia" w:ascii="宋体" w:hAnsi="宋体" w:eastAsia="宋体"/>
          <w:sz w:val="28"/>
          <w:szCs w:val="28"/>
        </w:rPr>
        <w:t>安康地处秦巴山区，欠发达、开放不足曾经一度是这个小城的代名词；如今，安康遍布800多家毛绒玩具类企业，每年上亿只毛绒玩具从这里销往全球。城市命运的变化，就始于“开放兴市”的思路。</w:t>
      </w:r>
    </w:p>
    <w:p w14:paraId="2E214380">
      <w:pPr>
        <w:spacing w:line="500" w:lineRule="exact"/>
        <w:ind w:firstLine="560" w:firstLineChars="200"/>
        <w:rPr>
          <w:rFonts w:ascii="宋体" w:hAnsi="宋体" w:eastAsia="宋体"/>
          <w:sz w:val="28"/>
          <w:szCs w:val="28"/>
        </w:rPr>
      </w:pPr>
      <w:r>
        <w:rPr>
          <w:rFonts w:hint="eastAsia" w:ascii="宋体" w:hAnsi="宋体" w:eastAsia="宋体"/>
          <w:sz w:val="28"/>
          <w:szCs w:val="28"/>
        </w:rPr>
        <w:t>龙武回忆说：“来安康之前，我们根本都不知道中国有一个叫安康的地方。2018年10月份我们第一次来安康考察，当时是跟安康市人社局去对接产业的事情，给我们的感觉特别好。”</w:t>
      </w:r>
    </w:p>
    <w:p w14:paraId="4D27609D">
      <w:pPr>
        <w:spacing w:line="500" w:lineRule="exact"/>
        <w:ind w:firstLine="560" w:firstLineChars="200"/>
        <w:rPr>
          <w:rFonts w:ascii="宋体" w:hAnsi="宋体" w:eastAsia="宋体"/>
          <w:sz w:val="28"/>
          <w:szCs w:val="28"/>
        </w:rPr>
      </w:pPr>
      <w:r>
        <w:rPr>
          <w:rFonts w:hint="eastAsia" w:ascii="宋体" w:hAnsi="宋体" w:eastAsia="宋体"/>
          <w:sz w:val="28"/>
          <w:szCs w:val="28"/>
        </w:rPr>
        <w:t>当时，多个东部城市因产业政策调整和劳动力成本上升等因素，急需“腾笼换鸟”进行产业转移。安康成功抓住产业迁移的机会，城市的命运齿轮由此开始转动。</w:t>
      </w:r>
    </w:p>
    <w:p w14:paraId="7AB23C13">
      <w:pPr>
        <w:spacing w:line="500" w:lineRule="exact"/>
        <w:ind w:firstLine="560" w:firstLineChars="200"/>
        <w:rPr>
          <w:rFonts w:ascii="宋体" w:hAnsi="宋体" w:eastAsia="宋体"/>
          <w:sz w:val="28"/>
          <w:szCs w:val="28"/>
        </w:rPr>
      </w:pPr>
      <w:r>
        <w:rPr>
          <w:rFonts w:hint="eastAsia" w:ascii="宋体" w:hAnsi="宋体" w:eastAsia="宋体"/>
          <w:sz w:val="28"/>
          <w:szCs w:val="28"/>
        </w:rPr>
        <w:t>安康市创业就业服务中心新社区工厂办公室副主任翁开远说：“首先，这个产业属于劳动密集型产业，也是生态友好型产业，符合安康当时的发展定位。第二个层面考虑的就是整个劳动密集型产业向中西部转移的大趋势。”</w:t>
      </w:r>
    </w:p>
    <w:p w14:paraId="22B7AB53">
      <w:pPr>
        <w:spacing w:line="500" w:lineRule="exact"/>
        <w:ind w:firstLine="560" w:firstLineChars="200"/>
        <w:rPr>
          <w:rFonts w:ascii="宋体" w:hAnsi="宋体" w:eastAsia="宋体"/>
          <w:sz w:val="28"/>
          <w:szCs w:val="28"/>
        </w:rPr>
      </w:pPr>
      <w:r>
        <w:rPr>
          <w:rFonts w:hint="eastAsia" w:ascii="宋体" w:hAnsi="宋体" w:eastAsia="宋体"/>
          <w:sz w:val="28"/>
          <w:szCs w:val="28"/>
        </w:rPr>
        <w:t>当时，已经经营毛绒玩具生产企业二十多年的龙武经过一番考察后把工厂开到了安康。随后，这里又吸引了一大批毛绒玩具企业落户。</w:t>
      </w:r>
    </w:p>
    <w:p w14:paraId="7B3463E5">
      <w:pPr>
        <w:spacing w:line="500" w:lineRule="exact"/>
        <w:ind w:firstLine="560" w:firstLineChars="200"/>
        <w:rPr>
          <w:rFonts w:ascii="宋体" w:hAnsi="宋体" w:eastAsia="宋体"/>
          <w:sz w:val="28"/>
          <w:szCs w:val="28"/>
        </w:rPr>
      </w:pPr>
      <w:r>
        <w:rPr>
          <w:rFonts w:hint="eastAsia" w:ascii="宋体" w:hAnsi="宋体" w:eastAsia="宋体"/>
          <w:sz w:val="28"/>
          <w:szCs w:val="28"/>
        </w:rPr>
        <w:t>毛绒玩具生产企业负责人段绍锋说：“其实最开始主要有两个原因，第一个是看到了政府大力招商引资，政府的态度特别好；第二个原因就是这边刚好有很多富余的劳动力。”</w:t>
      </w:r>
    </w:p>
    <w:p w14:paraId="23E932BE">
      <w:pPr>
        <w:spacing w:line="500" w:lineRule="exact"/>
        <w:ind w:firstLine="560" w:firstLineChars="200"/>
        <w:rPr>
          <w:rFonts w:ascii="宋体" w:hAnsi="宋体" w:eastAsia="宋体"/>
          <w:sz w:val="28"/>
          <w:szCs w:val="28"/>
        </w:rPr>
      </w:pPr>
      <w:r>
        <w:rPr>
          <w:rFonts w:hint="eastAsia" w:ascii="宋体" w:hAnsi="宋体" w:eastAsia="宋体"/>
          <w:sz w:val="28"/>
          <w:szCs w:val="28"/>
        </w:rPr>
        <w:t>从第一家到如今的800多家，到安康落户投产的毛绒玩具企业犹如雨后春笋般蓬勃发展。据安康市商务局统计，2023年安康毛绒玩具文创产业总产值达61.05亿元，其中出口总额4.88亿元。今年1至9月，安康毛绒玩具出口4.08亿元，日产能上升到100万只。</w:t>
      </w:r>
    </w:p>
    <w:p w14:paraId="444C61E3">
      <w:pPr>
        <w:spacing w:line="500" w:lineRule="exact"/>
        <w:ind w:firstLine="560" w:firstLineChars="200"/>
        <w:rPr>
          <w:rFonts w:ascii="宋体" w:hAnsi="宋体" w:eastAsia="宋体"/>
          <w:sz w:val="28"/>
          <w:szCs w:val="28"/>
        </w:rPr>
      </w:pPr>
      <w:r>
        <w:rPr>
          <w:rFonts w:hint="eastAsia" w:ascii="宋体" w:hAnsi="宋体" w:eastAsia="宋体"/>
          <w:sz w:val="28"/>
          <w:szCs w:val="28"/>
        </w:rPr>
        <w:t>全球知名毛绒玩具生产商韩国德林国际也在安康投资设厂，带来了包括玲娜贝儿在内的一众迪士尼IP生产订单。</w:t>
      </w:r>
    </w:p>
    <w:p w14:paraId="41542A84">
      <w:pPr>
        <w:spacing w:line="500" w:lineRule="exact"/>
        <w:ind w:firstLine="560" w:firstLineChars="200"/>
        <w:rPr>
          <w:rFonts w:ascii="宋体" w:hAnsi="宋体" w:eastAsia="宋体"/>
          <w:sz w:val="28"/>
          <w:szCs w:val="28"/>
        </w:rPr>
      </w:pPr>
      <w:r>
        <w:rPr>
          <w:rFonts w:hint="eastAsia" w:ascii="宋体" w:hAnsi="宋体" w:eastAsia="宋体"/>
          <w:sz w:val="28"/>
          <w:szCs w:val="28"/>
        </w:rPr>
        <w:t>一只毛绒玩具的制作过程大致分为裁剪、绣花、车缝、充棉、手工、包装6个步骤。玩具越小，对技术要求越高。小到缝合处需要缝多少针，大到每个玩具需要填充多少克PP棉都有一个精确的标准。安装鼻子、眼睛都要求精确到毫米。因此，工人在一个工序上干得越久也就越熟练。</w:t>
      </w:r>
    </w:p>
    <w:p w14:paraId="54EFD6C1">
      <w:pPr>
        <w:spacing w:line="500" w:lineRule="exact"/>
        <w:ind w:firstLine="560" w:firstLineChars="200"/>
        <w:rPr>
          <w:rFonts w:ascii="宋体" w:hAnsi="宋体" w:eastAsia="宋体"/>
          <w:sz w:val="28"/>
          <w:szCs w:val="28"/>
        </w:rPr>
      </w:pPr>
      <w:r>
        <w:rPr>
          <w:rFonts w:hint="eastAsia" w:ascii="宋体" w:hAnsi="宋体" w:eastAsia="宋体"/>
          <w:sz w:val="28"/>
          <w:szCs w:val="28"/>
        </w:rPr>
        <w:t>正是这种不必远走他乡，家门口就能就业的模式，也吸引了好多在外打工的安康人回来工作。</w:t>
      </w:r>
    </w:p>
    <w:p w14:paraId="100E8AED">
      <w:pPr>
        <w:spacing w:line="500" w:lineRule="exact"/>
        <w:ind w:firstLine="560" w:firstLineChars="200"/>
        <w:rPr>
          <w:rFonts w:ascii="宋体" w:hAnsi="宋体" w:eastAsia="宋体"/>
          <w:sz w:val="28"/>
          <w:szCs w:val="28"/>
        </w:rPr>
      </w:pPr>
      <w:r>
        <w:rPr>
          <w:rFonts w:hint="eastAsia" w:ascii="宋体" w:hAnsi="宋体" w:eastAsia="宋体"/>
          <w:sz w:val="28"/>
          <w:szCs w:val="28"/>
        </w:rPr>
        <w:t>在安康市汉滨区五里园区的毛绒玩具手工车间，女工米宝来正在缝合一只毛绒玩具小松鼠的充棉口。她动作熟练，速度也很快。</w:t>
      </w:r>
    </w:p>
    <w:p w14:paraId="18F44D4A">
      <w:pPr>
        <w:spacing w:line="500" w:lineRule="exact"/>
        <w:ind w:firstLine="560" w:firstLineChars="200"/>
        <w:rPr>
          <w:rFonts w:ascii="宋体" w:hAnsi="宋体" w:eastAsia="宋体"/>
          <w:sz w:val="28"/>
          <w:szCs w:val="28"/>
        </w:rPr>
      </w:pPr>
      <w:r>
        <w:rPr>
          <w:rFonts w:hint="eastAsia" w:ascii="宋体" w:hAnsi="宋体" w:eastAsia="宋体"/>
          <w:sz w:val="28"/>
          <w:szCs w:val="28"/>
        </w:rPr>
        <w:t>米宝来说，她对现在的工作挺满意的，“又能照看孩子，也能照顾老人，又能看家，收入也还比较满意”。</w:t>
      </w:r>
    </w:p>
    <w:p w14:paraId="6F45C348">
      <w:pPr>
        <w:spacing w:line="500" w:lineRule="exact"/>
        <w:ind w:firstLine="560" w:firstLineChars="200"/>
        <w:rPr>
          <w:rFonts w:ascii="宋体" w:hAnsi="宋体" w:eastAsia="宋体"/>
          <w:sz w:val="28"/>
          <w:szCs w:val="28"/>
        </w:rPr>
      </w:pPr>
      <w:r>
        <w:rPr>
          <w:rFonts w:hint="eastAsia" w:ascii="宋体" w:hAnsi="宋体" w:eastAsia="宋体"/>
          <w:sz w:val="28"/>
          <w:szCs w:val="28"/>
        </w:rPr>
        <w:t>不到十年时间，安康发展毛绒玩具从无到有，建立起了较为完整的产业链。在物流方面，安康在最初通过补贴补助物流的同时，与上海国际港务（集团）股份有限公司合作在安康建设点对点物流中心，切实降低了毛绒玩具出口的物流成本。</w:t>
      </w:r>
    </w:p>
    <w:p w14:paraId="62619239">
      <w:pPr>
        <w:spacing w:line="500" w:lineRule="exact"/>
        <w:ind w:firstLine="560" w:firstLineChars="200"/>
        <w:rPr>
          <w:rFonts w:ascii="宋体" w:hAnsi="宋体" w:eastAsia="宋体"/>
          <w:sz w:val="28"/>
          <w:szCs w:val="28"/>
        </w:rPr>
      </w:pPr>
      <w:r>
        <w:rPr>
          <w:rFonts w:hint="eastAsia" w:ascii="宋体" w:hAnsi="宋体" w:eastAsia="宋体"/>
          <w:sz w:val="28"/>
          <w:szCs w:val="28"/>
        </w:rPr>
        <w:t>安康市创业就业服务中心新社区工厂办公室副主任翁开远说：“我们考虑引进的有安康无水港，然后通过打造公铁海联运的方式，每标准箱从12000元降低到目前的4500元，基本上和从上海出口的成本持平。”</w:t>
      </w:r>
    </w:p>
    <w:p w14:paraId="5433724B">
      <w:pPr>
        <w:spacing w:line="500" w:lineRule="exact"/>
        <w:ind w:firstLine="560" w:firstLineChars="200"/>
        <w:rPr>
          <w:rFonts w:ascii="宋体" w:hAnsi="宋体" w:eastAsia="宋体"/>
          <w:sz w:val="28"/>
          <w:szCs w:val="28"/>
        </w:rPr>
      </w:pPr>
      <w:r>
        <w:rPr>
          <w:rFonts w:hint="eastAsia" w:ascii="宋体" w:hAnsi="宋体" w:eastAsia="宋体"/>
          <w:sz w:val="28"/>
          <w:szCs w:val="28"/>
        </w:rPr>
        <w:t>在企业和员工以及地方政府部门的共同努力下，安康的毛绒玩具产业迅速发展。目前，安康的毛绒玩具生产涵盖全世界十多个知名品牌，出口全球80多个国家。</w:t>
      </w:r>
    </w:p>
    <w:sectPr>
      <w:headerReference r:id="rId5" w:type="default"/>
      <w:footerReference r:id="rId7" w:type="default"/>
      <w:headerReference r:id="rId6" w:type="even"/>
      <w:footerReference r:id="rId8" w:type="even"/>
      <w:pgSz w:w="11906" w:h="16838"/>
      <w:pgMar w:top="1837" w:right="1729" w:bottom="1213" w:left="1729" w:header="851" w:footer="1134" w:gutter="0"/>
      <w:pgNumType w:fmt="numberInDash"/>
      <w:cols w:space="0" w:num="1"/>
      <w:docGrid w:type="lines" w:linePitch="44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swiss"/>
    <w:pitch w:val="default"/>
    <w:sig w:usb0="E4002EFF" w:usb1="C000E47F" w:usb2="00000009" w:usb3="00000000" w:csb0="200001F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93092997"/>
    </w:sdtPr>
    <w:sdtEndPr>
      <w:rPr>
        <w:rFonts w:ascii="仿宋" w:hAnsi="仿宋" w:eastAsia="仿宋"/>
        <w:sz w:val="24"/>
      </w:rPr>
    </w:sdtEndPr>
    <w:sdtContent>
      <w:p w14:paraId="39244AF3">
        <w:pPr>
          <w:pStyle w:val="7"/>
          <w:jc w:val="right"/>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PAGE   \* MERGEFORMAT</w:instrText>
        </w:r>
        <w:r>
          <w:rPr>
            <w:rFonts w:ascii="仿宋" w:hAnsi="仿宋" w:eastAsia="仿宋"/>
            <w:sz w:val="24"/>
          </w:rPr>
          <w:fldChar w:fldCharType="separate"/>
        </w:r>
        <w:r>
          <w:rPr>
            <w:rFonts w:ascii="仿宋" w:hAnsi="仿宋" w:eastAsia="仿宋"/>
            <w:sz w:val="24"/>
            <w:lang w:val="zh-CN"/>
          </w:rPr>
          <w:t>-</w:t>
        </w:r>
        <w:r>
          <w:rPr>
            <w:rFonts w:ascii="仿宋" w:hAnsi="仿宋" w:eastAsia="仿宋"/>
            <w:sz w:val="24"/>
          </w:rPr>
          <w:t xml:space="preserve"> 5 -</w:t>
        </w:r>
        <w:r>
          <w:rPr>
            <w:rFonts w:ascii="仿宋" w:hAnsi="仿宋" w:eastAsia="仿宋"/>
            <w:sz w:val="24"/>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782565183"/>
    </w:sdtPr>
    <w:sdtEndPr>
      <w:rPr>
        <w:rFonts w:ascii="仿宋" w:hAnsi="仿宋" w:eastAsia="仿宋"/>
        <w:sz w:val="24"/>
      </w:rPr>
    </w:sdtEndPr>
    <w:sdtContent>
      <w:p w14:paraId="6A109BD1">
        <w:pPr>
          <w:pStyle w:val="7"/>
          <w:rPr>
            <w:rFonts w:ascii="仿宋" w:hAnsi="仿宋" w:eastAsia="仿宋"/>
            <w:sz w:val="24"/>
          </w:rPr>
        </w:pPr>
        <w:r>
          <w:rPr>
            <w:rFonts w:ascii="仿宋" w:hAnsi="仿宋" w:eastAsia="仿宋"/>
            <w:sz w:val="24"/>
          </w:rPr>
          <w:fldChar w:fldCharType="begin"/>
        </w:r>
        <w:r>
          <w:rPr>
            <w:rFonts w:ascii="仿宋" w:hAnsi="仿宋" w:eastAsia="仿宋"/>
            <w:sz w:val="24"/>
          </w:rPr>
          <w:instrText xml:space="preserve">PAGE   \* MERGEFORMAT</w:instrText>
        </w:r>
        <w:r>
          <w:rPr>
            <w:rFonts w:ascii="仿宋" w:hAnsi="仿宋" w:eastAsia="仿宋"/>
            <w:sz w:val="24"/>
          </w:rPr>
          <w:fldChar w:fldCharType="separate"/>
        </w:r>
        <w:r>
          <w:rPr>
            <w:rFonts w:ascii="仿宋" w:hAnsi="仿宋" w:eastAsia="仿宋"/>
            <w:sz w:val="24"/>
            <w:lang w:val="zh-CN"/>
          </w:rPr>
          <w:t>-</w:t>
        </w:r>
        <w:r>
          <w:rPr>
            <w:rFonts w:ascii="仿宋" w:hAnsi="仿宋" w:eastAsia="仿宋"/>
            <w:sz w:val="24"/>
          </w:rPr>
          <w:t xml:space="preserve"> 6 -</w:t>
        </w:r>
        <w:r>
          <w:rPr>
            <w:rFonts w:ascii="仿宋" w:hAnsi="仿宋" w:eastAsia="仿宋"/>
            <w:sz w:val="24"/>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79C04">
    <w:pPr>
      <w:pStyle w:val="4"/>
      <w:spacing w:after="0" w:line="320" w:lineRule="exact"/>
      <w:ind w:firstLine="602"/>
      <w:rPr>
        <w:rFonts w:ascii="楷体" w:hAnsi="楷体" w:eastAsia="楷体"/>
        <w:b/>
        <w:sz w:val="30"/>
        <w:szCs w:val="30"/>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068BAD">
    <w:pPr>
      <w:pStyle w:val="4"/>
      <w:spacing w:after="0" w:line="320"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DB1CF2">
    <w:pPr>
      <w:pStyle w:val="8"/>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86A66B">
    <w:pPr>
      <w:pStyle w:val="4"/>
      <w:spacing w:after="0" w:line="320" w:lineRule="exact"/>
      <w:rPr>
        <w:rFonts w:ascii="楷体" w:hAnsi="楷体" w:eastAsia="楷体"/>
        <w:b/>
        <w:sz w:val="30"/>
        <w:szCs w:val="3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documentProtection w:enforcement="0"/>
  <w:defaultTabStop w:val="420"/>
  <w:evenAndOddHeaders w:val="1"/>
  <w:drawingGridHorizontalSpacing w:val="160"/>
  <w:drawingGridVerticalSpacing w:val="43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1D0"/>
    <w:rsid w:val="0000028D"/>
    <w:rsid w:val="00001010"/>
    <w:rsid w:val="00005C73"/>
    <w:rsid w:val="000061B4"/>
    <w:rsid w:val="000071F4"/>
    <w:rsid w:val="00007CE7"/>
    <w:rsid w:val="0001069A"/>
    <w:rsid w:val="00011C34"/>
    <w:rsid w:val="00013087"/>
    <w:rsid w:val="000135DB"/>
    <w:rsid w:val="00015697"/>
    <w:rsid w:val="00015DAA"/>
    <w:rsid w:val="00016D88"/>
    <w:rsid w:val="00017945"/>
    <w:rsid w:val="00020ECE"/>
    <w:rsid w:val="00021278"/>
    <w:rsid w:val="00023E55"/>
    <w:rsid w:val="00024CB2"/>
    <w:rsid w:val="00024EF7"/>
    <w:rsid w:val="000261C2"/>
    <w:rsid w:val="0002634A"/>
    <w:rsid w:val="00027907"/>
    <w:rsid w:val="00031BE8"/>
    <w:rsid w:val="00032273"/>
    <w:rsid w:val="00036731"/>
    <w:rsid w:val="00036CCC"/>
    <w:rsid w:val="00036E1E"/>
    <w:rsid w:val="00040241"/>
    <w:rsid w:val="000408CC"/>
    <w:rsid w:val="00041CB5"/>
    <w:rsid w:val="0004223D"/>
    <w:rsid w:val="000428A8"/>
    <w:rsid w:val="00044F8D"/>
    <w:rsid w:val="0004547C"/>
    <w:rsid w:val="00047C13"/>
    <w:rsid w:val="0005001D"/>
    <w:rsid w:val="00051C35"/>
    <w:rsid w:val="00052D15"/>
    <w:rsid w:val="00053380"/>
    <w:rsid w:val="00053953"/>
    <w:rsid w:val="000577F1"/>
    <w:rsid w:val="00061030"/>
    <w:rsid w:val="00061CAA"/>
    <w:rsid w:val="00062B0B"/>
    <w:rsid w:val="00062DCC"/>
    <w:rsid w:val="00064F86"/>
    <w:rsid w:val="00066DA5"/>
    <w:rsid w:val="00067EC4"/>
    <w:rsid w:val="00071D1B"/>
    <w:rsid w:val="0007280F"/>
    <w:rsid w:val="000820C4"/>
    <w:rsid w:val="000836A9"/>
    <w:rsid w:val="000842E1"/>
    <w:rsid w:val="000851DA"/>
    <w:rsid w:val="000851F4"/>
    <w:rsid w:val="000861E2"/>
    <w:rsid w:val="00090CED"/>
    <w:rsid w:val="000949A0"/>
    <w:rsid w:val="00094ADC"/>
    <w:rsid w:val="00094D9E"/>
    <w:rsid w:val="00096905"/>
    <w:rsid w:val="000971B2"/>
    <w:rsid w:val="000A0C58"/>
    <w:rsid w:val="000A2CD4"/>
    <w:rsid w:val="000A3836"/>
    <w:rsid w:val="000A4250"/>
    <w:rsid w:val="000A681E"/>
    <w:rsid w:val="000B1165"/>
    <w:rsid w:val="000B15D5"/>
    <w:rsid w:val="000B257F"/>
    <w:rsid w:val="000B618F"/>
    <w:rsid w:val="000C2599"/>
    <w:rsid w:val="000C3815"/>
    <w:rsid w:val="000C3B16"/>
    <w:rsid w:val="000C4494"/>
    <w:rsid w:val="000C6935"/>
    <w:rsid w:val="000C7EC8"/>
    <w:rsid w:val="000D0112"/>
    <w:rsid w:val="000D1732"/>
    <w:rsid w:val="000D2BB9"/>
    <w:rsid w:val="000D2E3A"/>
    <w:rsid w:val="000D4896"/>
    <w:rsid w:val="000D5C55"/>
    <w:rsid w:val="000D62B5"/>
    <w:rsid w:val="000D6405"/>
    <w:rsid w:val="000D7713"/>
    <w:rsid w:val="000D799A"/>
    <w:rsid w:val="000E058E"/>
    <w:rsid w:val="000E088A"/>
    <w:rsid w:val="000E3A14"/>
    <w:rsid w:val="000E4831"/>
    <w:rsid w:val="000E4EB9"/>
    <w:rsid w:val="000E51C1"/>
    <w:rsid w:val="000E6BA9"/>
    <w:rsid w:val="000E70AD"/>
    <w:rsid w:val="000E7278"/>
    <w:rsid w:val="000F0C45"/>
    <w:rsid w:val="000F123D"/>
    <w:rsid w:val="000F125C"/>
    <w:rsid w:val="000F4C34"/>
    <w:rsid w:val="000F5A84"/>
    <w:rsid w:val="001003D5"/>
    <w:rsid w:val="00100A8E"/>
    <w:rsid w:val="001016AE"/>
    <w:rsid w:val="00103353"/>
    <w:rsid w:val="00110D2D"/>
    <w:rsid w:val="00110ED1"/>
    <w:rsid w:val="00112877"/>
    <w:rsid w:val="00112A92"/>
    <w:rsid w:val="001135FF"/>
    <w:rsid w:val="00113F65"/>
    <w:rsid w:val="00114BDF"/>
    <w:rsid w:val="00117F06"/>
    <w:rsid w:val="001200C4"/>
    <w:rsid w:val="00120B47"/>
    <w:rsid w:val="001216D2"/>
    <w:rsid w:val="00121748"/>
    <w:rsid w:val="0012212C"/>
    <w:rsid w:val="00123476"/>
    <w:rsid w:val="00125A0C"/>
    <w:rsid w:val="00132397"/>
    <w:rsid w:val="00136BBA"/>
    <w:rsid w:val="00136E29"/>
    <w:rsid w:val="00137198"/>
    <w:rsid w:val="001418A9"/>
    <w:rsid w:val="0014408B"/>
    <w:rsid w:val="00144308"/>
    <w:rsid w:val="001464BB"/>
    <w:rsid w:val="001469B1"/>
    <w:rsid w:val="00146C56"/>
    <w:rsid w:val="00147115"/>
    <w:rsid w:val="00152D12"/>
    <w:rsid w:val="00153EAD"/>
    <w:rsid w:val="00154043"/>
    <w:rsid w:val="0015436A"/>
    <w:rsid w:val="001549FA"/>
    <w:rsid w:val="00155B1A"/>
    <w:rsid w:val="00156EAA"/>
    <w:rsid w:val="00157384"/>
    <w:rsid w:val="001609D5"/>
    <w:rsid w:val="001627B2"/>
    <w:rsid w:val="0016353B"/>
    <w:rsid w:val="00166BA9"/>
    <w:rsid w:val="0017092C"/>
    <w:rsid w:val="001717F2"/>
    <w:rsid w:val="00171B1A"/>
    <w:rsid w:val="00171DD8"/>
    <w:rsid w:val="0017388B"/>
    <w:rsid w:val="0017633C"/>
    <w:rsid w:val="00176B73"/>
    <w:rsid w:val="0017782A"/>
    <w:rsid w:val="00180821"/>
    <w:rsid w:val="00181114"/>
    <w:rsid w:val="001815BA"/>
    <w:rsid w:val="00181618"/>
    <w:rsid w:val="001819EE"/>
    <w:rsid w:val="00182516"/>
    <w:rsid w:val="00182DF0"/>
    <w:rsid w:val="00183C41"/>
    <w:rsid w:val="0018480A"/>
    <w:rsid w:val="001903A2"/>
    <w:rsid w:val="00190CBF"/>
    <w:rsid w:val="001939FC"/>
    <w:rsid w:val="00195361"/>
    <w:rsid w:val="001957D6"/>
    <w:rsid w:val="001959CB"/>
    <w:rsid w:val="00196A8B"/>
    <w:rsid w:val="0019726D"/>
    <w:rsid w:val="001A1150"/>
    <w:rsid w:val="001A3FB1"/>
    <w:rsid w:val="001A42E7"/>
    <w:rsid w:val="001A454F"/>
    <w:rsid w:val="001A5DC5"/>
    <w:rsid w:val="001A739C"/>
    <w:rsid w:val="001B29AE"/>
    <w:rsid w:val="001B2AD9"/>
    <w:rsid w:val="001B2F0B"/>
    <w:rsid w:val="001B365B"/>
    <w:rsid w:val="001B5267"/>
    <w:rsid w:val="001B5C22"/>
    <w:rsid w:val="001B6049"/>
    <w:rsid w:val="001B7DB1"/>
    <w:rsid w:val="001C3BE7"/>
    <w:rsid w:val="001C45BB"/>
    <w:rsid w:val="001C4F89"/>
    <w:rsid w:val="001C4FA1"/>
    <w:rsid w:val="001C5601"/>
    <w:rsid w:val="001C7193"/>
    <w:rsid w:val="001C7FFC"/>
    <w:rsid w:val="001D0C26"/>
    <w:rsid w:val="001D1356"/>
    <w:rsid w:val="001D1CB2"/>
    <w:rsid w:val="001D39F9"/>
    <w:rsid w:val="001D603D"/>
    <w:rsid w:val="001D6F8F"/>
    <w:rsid w:val="001D70AF"/>
    <w:rsid w:val="001E0BEC"/>
    <w:rsid w:val="001E1AC9"/>
    <w:rsid w:val="001E2BFB"/>
    <w:rsid w:val="001E45E9"/>
    <w:rsid w:val="001E77BB"/>
    <w:rsid w:val="001F0393"/>
    <w:rsid w:val="001F3174"/>
    <w:rsid w:val="001F5016"/>
    <w:rsid w:val="001F6AD6"/>
    <w:rsid w:val="001F71CD"/>
    <w:rsid w:val="001F7C0F"/>
    <w:rsid w:val="0020047A"/>
    <w:rsid w:val="00205370"/>
    <w:rsid w:val="00205E8D"/>
    <w:rsid w:val="002066F3"/>
    <w:rsid w:val="002067BD"/>
    <w:rsid w:val="002107A5"/>
    <w:rsid w:val="00212122"/>
    <w:rsid w:val="002129B2"/>
    <w:rsid w:val="002137B2"/>
    <w:rsid w:val="0021579D"/>
    <w:rsid w:val="002158B1"/>
    <w:rsid w:val="002163DA"/>
    <w:rsid w:val="00216858"/>
    <w:rsid w:val="00221089"/>
    <w:rsid w:val="0022355A"/>
    <w:rsid w:val="002245BD"/>
    <w:rsid w:val="002246F2"/>
    <w:rsid w:val="00224BCC"/>
    <w:rsid w:val="00226FCD"/>
    <w:rsid w:val="002271CC"/>
    <w:rsid w:val="0023134A"/>
    <w:rsid w:val="00232249"/>
    <w:rsid w:val="00232F21"/>
    <w:rsid w:val="00233499"/>
    <w:rsid w:val="0023415C"/>
    <w:rsid w:val="0023564E"/>
    <w:rsid w:val="0023569A"/>
    <w:rsid w:val="00235A17"/>
    <w:rsid w:val="00235D4F"/>
    <w:rsid w:val="002365CE"/>
    <w:rsid w:val="00237C4B"/>
    <w:rsid w:val="002400D2"/>
    <w:rsid w:val="00240C46"/>
    <w:rsid w:val="00242ACE"/>
    <w:rsid w:val="00242F17"/>
    <w:rsid w:val="0024309D"/>
    <w:rsid w:val="00243393"/>
    <w:rsid w:val="00244D1F"/>
    <w:rsid w:val="00245319"/>
    <w:rsid w:val="00246390"/>
    <w:rsid w:val="00247BAA"/>
    <w:rsid w:val="002513E9"/>
    <w:rsid w:val="0025234C"/>
    <w:rsid w:val="002528C2"/>
    <w:rsid w:val="00253E42"/>
    <w:rsid w:val="00255BBE"/>
    <w:rsid w:val="00256F9A"/>
    <w:rsid w:val="0026032D"/>
    <w:rsid w:val="0026280F"/>
    <w:rsid w:val="00265BAB"/>
    <w:rsid w:val="0027108F"/>
    <w:rsid w:val="00273D5D"/>
    <w:rsid w:val="0028052F"/>
    <w:rsid w:val="00280FDF"/>
    <w:rsid w:val="00281232"/>
    <w:rsid w:val="002818E3"/>
    <w:rsid w:val="00281B23"/>
    <w:rsid w:val="00285466"/>
    <w:rsid w:val="00285B93"/>
    <w:rsid w:val="00286508"/>
    <w:rsid w:val="00287DEB"/>
    <w:rsid w:val="00291A58"/>
    <w:rsid w:val="00292DA2"/>
    <w:rsid w:val="00293456"/>
    <w:rsid w:val="0029680D"/>
    <w:rsid w:val="00297AE1"/>
    <w:rsid w:val="00297E2E"/>
    <w:rsid w:val="002A1964"/>
    <w:rsid w:val="002A2A6A"/>
    <w:rsid w:val="002A31AC"/>
    <w:rsid w:val="002A4A9A"/>
    <w:rsid w:val="002B04F5"/>
    <w:rsid w:val="002B090E"/>
    <w:rsid w:val="002B164D"/>
    <w:rsid w:val="002B25D1"/>
    <w:rsid w:val="002B296E"/>
    <w:rsid w:val="002B2A18"/>
    <w:rsid w:val="002B4400"/>
    <w:rsid w:val="002B56CB"/>
    <w:rsid w:val="002B6304"/>
    <w:rsid w:val="002B7122"/>
    <w:rsid w:val="002C016A"/>
    <w:rsid w:val="002C1ADF"/>
    <w:rsid w:val="002C297A"/>
    <w:rsid w:val="002C5C47"/>
    <w:rsid w:val="002C785B"/>
    <w:rsid w:val="002D0F4F"/>
    <w:rsid w:val="002D279B"/>
    <w:rsid w:val="002D30A8"/>
    <w:rsid w:val="002D5C63"/>
    <w:rsid w:val="002D5CDB"/>
    <w:rsid w:val="002E27BB"/>
    <w:rsid w:val="002E2908"/>
    <w:rsid w:val="002E2B25"/>
    <w:rsid w:val="002E2E5F"/>
    <w:rsid w:val="002E3AD6"/>
    <w:rsid w:val="002E43E5"/>
    <w:rsid w:val="002E55C0"/>
    <w:rsid w:val="002E59C1"/>
    <w:rsid w:val="002E5E64"/>
    <w:rsid w:val="002E6005"/>
    <w:rsid w:val="002E685B"/>
    <w:rsid w:val="002E6D08"/>
    <w:rsid w:val="002E7322"/>
    <w:rsid w:val="002E7E56"/>
    <w:rsid w:val="002F2ADD"/>
    <w:rsid w:val="002F45C3"/>
    <w:rsid w:val="002F652D"/>
    <w:rsid w:val="002F7500"/>
    <w:rsid w:val="002F788E"/>
    <w:rsid w:val="002F7CEC"/>
    <w:rsid w:val="00300717"/>
    <w:rsid w:val="00300DE5"/>
    <w:rsid w:val="00300E28"/>
    <w:rsid w:val="00301D34"/>
    <w:rsid w:val="00302407"/>
    <w:rsid w:val="00302CF1"/>
    <w:rsid w:val="00303E90"/>
    <w:rsid w:val="00304016"/>
    <w:rsid w:val="003049DA"/>
    <w:rsid w:val="0030544C"/>
    <w:rsid w:val="0030558A"/>
    <w:rsid w:val="003060FB"/>
    <w:rsid w:val="00306258"/>
    <w:rsid w:val="00311940"/>
    <w:rsid w:val="00311D18"/>
    <w:rsid w:val="00312673"/>
    <w:rsid w:val="003127EB"/>
    <w:rsid w:val="003131F8"/>
    <w:rsid w:val="0031344D"/>
    <w:rsid w:val="00314197"/>
    <w:rsid w:val="00315C5E"/>
    <w:rsid w:val="0031609E"/>
    <w:rsid w:val="00316376"/>
    <w:rsid w:val="00317460"/>
    <w:rsid w:val="00317C5F"/>
    <w:rsid w:val="00320972"/>
    <w:rsid w:val="00320A11"/>
    <w:rsid w:val="0032312D"/>
    <w:rsid w:val="00323514"/>
    <w:rsid w:val="00323CFD"/>
    <w:rsid w:val="0032418D"/>
    <w:rsid w:val="003256FD"/>
    <w:rsid w:val="00325780"/>
    <w:rsid w:val="003257BD"/>
    <w:rsid w:val="00325E69"/>
    <w:rsid w:val="00327D2B"/>
    <w:rsid w:val="00330487"/>
    <w:rsid w:val="00330D64"/>
    <w:rsid w:val="00331145"/>
    <w:rsid w:val="003311CC"/>
    <w:rsid w:val="003326E3"/>
    <w:rsid w:val="003329DB"/>
    <w:rsid w:val="003337E9"/>
    <w:rsid w:val="00334B57"/>
    <w:rsid w:val="003370BB"/>
    <w:rsid w:val="00337A6B"/>
    <w:rsid w:val="00337D54"/>
    <w:rsid w:val="00340198"/>
    <w:rsid w:val="00342B9E"/>
    <w:rsid w:val="003438DE"/>
    <w:rsid w:val="00343E19"/>
    <w:rsid w:val="00350668"/>
    <w:rsid w:val="003517B3"/>
    <w:rsid w:val="00351B0D"/>
    <w:rsid w:val="00353D97"/>
    <w:rsid w:val="003543E8"/>
    <w:rsid w:val="00354ABA"/>
    <w:rsid w:val="00355438"/>
    <w:rsid w:val="00360D74"/>
    <w:rsid w:val="003614EF"/>
    <w:rsid w:val="003618EE"/>
    <w:rsid w:val="00361D73"/>
    <w:rsid w:val="003636BE"/>
    <w:rsid w:val="00367B48"/>
    <w:rsid w:val="0037296F"/>
    <w:rsid w:val="00375B18"/>
    <w:rsid w:val="0037683E"/>
    <w:rsid w:val="00376FAA"/>
    <w:rsid w:val="00380E89"/>
    <w:rsid w:val="00380F1E"/>
    <w:rsid w:val="00381EC7"/>
    <w:rsid w:val="003844E8"/>
    <w:rsid w:val="00386010"/>
    <w:rsid w:val="00387832"/>
    <w:rsid w:val="0039033B"/>
    <w:rsid w:val="003904CE"/>
    <w:rsid w:val="0039139E"/>
    <w:rsid w:val="00392A96"/>
    <w:rsid w:val="00392C81"/>
    <w:rsid w:val="00393AA1"/>
    <w:rsid w:val="003944A1"/>
    <w:rsid w:val="003945BA"/>
    <w:rsid w:val="00394DDE"/>
    <w:rsid w:val="0039574B"/>
    <w:rsid w:val="0039716D"/>
    <w:rsid w:val="0039723D"/>
    <w:rsid w:val="003A004C"/>
    <w:rsid w:val="003A07B3"/>
    <w:rsid w:val="003A2E49"/>
    <w:rsid w:val="003A4C50"/>
    <w:rsid w:val="003A54CF"/>
    <w:rsid w:val="003B07AB"/>
    <w:rsid w:val="003B1A1A"/>
    <w:rsid w:val="003B3000"/>
    <w:rsid w:val="003B36E8"/>
    <w:rsid w:val="003B3A83"/>
    <w:rsid w:val="003B7749"/>
    <w:rsid w:val="003B79DF"/>
    <w:rsid w:val="003C026E"/>
    <w:rsid w:val="003C1A69"/>
    <w:rsid w:val="003C2131"/>
    <w:rsid w:val="003C233E"/>
    <w:rsid w:val="003C33CD"/>
    <w:rsid w:val="003C4965"/>
    <w:rsid w:val="003C5246"/>
    <w:rsid w:val="003C7673"/>
    <w:rsid w:val="003C77DC"/>
    <w:rsid w:val="003D296F"/>
    <w:rsid w:val="003D2B3F"/>
    <w:rsid w:val="003D2C35"/>
    <w:rsid w:val="003D3563"/>
    <w:rsid w:val="003D5F24"/>
    <w:rsid w:val="003E176C"/>
    <w:rsid w:val="003E3F5D"/>
    <w:rsid w:val="003E69FD"/>
    <w:rsid w:val="003E7D5F"/>
    <w:rsid w:val="003F0D9C"/>
    <w:rsid w:val="003F1A56"/>
    <w:rsid w:val="003F3F17"/>
    <w:rsid w:val="003F4E7B"/>
    <w:rsid w:val="003F541A"/>
    <w:rsid w:val="003F5CF7"/>
    <w:rsid w:val="00401582"/>
    <w:rsid w:val="00401685"/>
    <w:rsid w:val="00401AE6"/>
    <w:rsid w:val="004020CF"/>
    <w:rsid w:val="00402438"/>
    <w:rsid w:val="00402655"/>
    <w:rsid w:val="0040539C"/>
    <w:rsid w:val="00405CF8"/>
    <w:rsid w:val="00407986"/>
    <w:rsid w:val="00413B21"/>
    <w:rsid w:val="004146A4"/>
    <w:rsid w:val="00415303"/>
    <w:rsid w:val="00415FE1"/>
    <w:rsid w:val="00417892"/>
    <w:rsid w:val="0042080A"/>
    <w:rsid w:val="0042092B"/>
    <w:rsid w:val="0042119D"/>
    <w:rsid w:val="00426323"/>
    <w:rsid w:val="0042749A"/>
    <w:rsid w:val="0043043F"/>
    <w:rsid w:val="0043184A"/>
    <w:rsid w:val="00433473"/>
    <w:rsid w:val="004337EF"/>
    <w:rsid w:val="00434194"/>
    <w:rsid w:val="004344A1"/>
    <w:rsid w:val="00440C82"/>
    <w:rsid w:val="004422E9"/>
    <w:rsid w:val="00443DE8"/>
    <w:rsid w:val="0044580A"/>
    <w:rsid w:val="004468AD"/>
    <w:rsid w:val="00447249"/>
    <w:rsid w:val="00447E6E"/>
    <w:rsid w:val="00450C3D"/>
    <w:rsid w:val="00452234"/>
    <w:rsid w:val="004522AA"/>
    <w:rsid w:val="004524C2"/>
    <w:rsid w:val="004529D0"/>
    <w:rsid w:val="004531C3"/>
    <w:rsid w:val="00453211"/>
    <w:rsid w:val="00454F75"/>
    <w:rsid w:val="00455C02"/>
    <w:rsid w:val="00457398"/>
    <w:rsid w:val="00457A37"/>
    <w:rsid w:val="0046052A"/>
    <w:rsid w:val="00460696"/>
    <w:rsid w:val="004613E2"/>
    <w:rsid w:val="0046140B"/>
    <w:rsid w:val="004614C8"/>
    <w:rsid w:val="00462932"/>
    <w:rsid w:val="00464EE9"/>
    <w:rsid w:val="0046669A"/>
    <w:rsid w:val="004714F4"/>
    <w:rsid w:val="00473168"/>
    <w:rsid w:val="00473C7A"/>
    <w:rsid w:val="004742E4"/>
    <w:rsid w:val="00474874"/>
    <w:rsid w:val="00476115"/>
    <w:rsid w:val="00477AC7"/>
    <w:rsid w:val="00477CD9"/>
    <w:rsid w:val="00480497"/>
    <w:rsid w:val="00481819"/>
    <w:rsid w:val="004824E9"/>
    <w:rsid w:val="004827D3"/>
    <w:rsid w:val="0048372B"/>
    <w:rsid w:val="00483F59"/>
    <w:rsid w:val="00484B25"/>
    <w:rsid w:val="00484DAD"/>
    <w:rsid w:val="00486356"/>
    <w:rsid w:val="004876B5"/>
    <w:rsid w:val="00490347"/>
    <w:rsid w:val="00491B53"/>
    <w:rsid w:val="00493DD0"/>
    <w:rsid w:val="00494393"/>
    <w:rsid w:val="00496FF3"/>
    <w:rsid w:val="004976D2"/>
    <w:rsid w:val="004A0118"/>
    <w:rsid w:val="004A301E"/>
    <w:rsid w:val="004A31D0"/>
    <w:rsid w:val="004A4514"/>
    <w:rsid w:val="004A4580"/>
    <w:rsid w:val="004A52A9"/>
    <w:rsid w:val="004A554B"/>
    <w:rsid w:val="004A5DF6"/>
    <w:rsid w:val="004A6962"/>
    <w:rsid w:val="004A6A3B"/>
    <w:rsid w:val="004A76E4"/>
    <w:rsid w:val="004A7C93"/>
    <w:rsid w:val="004B320D"/>
    <w:rsid w:val="004B3D4C"/>
    <w:rsid w:val="004B42D6"/>
    <w:rsid w:val="004B45BF"/>
    <w:rsid w:val="004B73AF"/>
    <w:rsid w:val="004B7D13"/>
    <w:rsid w:val="004C0224"/>
    <w:rsid w:val="004C1867"/>
    <w:rsid w:val="004C2FB9"/>
    <w:rsid w:val="004C3432"/>
    <w:rsid w:val="004C6932"/>
    <w:rsid w:val="004C769C"/>
    <w:rsid w:val="004C7AE3"/>
    <w:rsid w:val="004C7E85"/>
    <w:rsid w:val="004D079D"/>
    <w:rsid w:val="004D2A0A"/>
    <w:rsid w:val="004D3B12"/>
    <w:rsid w:val="004D449C"/>
    <w:rsid w:val="004D475D"/>
    <w:rsid w:val="004D6159"/>
    <w:rsid w:val="004D7AF0"/>
    <w:rsid w:val="004E1EEE"/>
    <w:rsid w:val="004E39A4"/>
    <w:rsid w:val="004E3DEE"/>
    <w:rsid w:val="004E455C"/>
    <w:rsid w:val="004E5901"/>
    <w:rsid w:val="004E73C5"/>
    <w:rsid w:val="004F20EA"/>
    <w:rsid w:val="004F2C97"/>
    <w:rsid w:val="004F3371"/>
    <w:rsid w:val="004F686D"/>
    <w:rsid w:val="00500871"/>
    <w:rsid w:val="00501A6D"/>
    <w:rsid w:val="0050529C"/>
    <w:rsid w:val="00505D7A"/>
    <w:rsid w:val="00505DC1"/>
    <w:rsid w:val="0050692E"/>
    <w:rsid w:val="005115B3"/>
    <w:rsid w:val="0051186F"/>
    <w:rsid w:val="00512D90"/>
    <w:rsid w:val="00513AB5"/>
    <w:rsid w:val="00514F35"/>
    <w:rsid w:val="00515B80"/>
    <w:rsid w:val="00515C31"/>
    <w:rsid w:val="00517201"/>
    <w:rsid w:val="0052062F"/>
    <w:rsid w:val="00521AA0"/>
    <w:rsid w:val="0052244E"/>
    <w:rsid w:val="00522CC9"/>
    <w:rsid w:val="005248DC"/>
    <w:rsid w:val="00525066"/>
    <w:rsid w:val="00525093"/>
    <w:rsid w:val="00525D09"/>
    <w:rsid w:val="00526A87"/>
    <w:rsid w:val="00527B44"/>
    <w:rsid w:val="00530B05"/>
    <w:rsid w:val="0053113A"/>
    <w:rsid w:val="00533E08"/>
    <w:rsid w:val="00536F0F"/>
    <w:rsid w:val="00540331"/>
    <w:rsid w:val="00540573"/>
    <w:rsid w:val="0054111D"/>
    <w:rsid w:val="00541C89"/>
    <w:rsid w:val="0054270D"/>
    <w:rsid w:val="005435B8"/>
    <w:rsid w:val="00543D04"/>
    <w:rsid w:val="00544258"/>
    <w:rsid w:val="00544C24"/>
    <w:rsid w:val="00544DB2"/>
    <w:rsid w:val="00545245"/>
    <w:rsid w:val="005452D7"/>
    <w:rsid w:val="0054576F"/>
    <w:rsid w:val="00545904"/>
    <w:rsid w:val="00546B8C"/>
    <w:rsid w:val="00551095"/>
    <w:rsid w:val="00551347"/>
    <w:rsid w:val="00551AD6"/>
    <w:rsid w:val="00551E45"/>
    <w:rsid w:val="00552546"/>
    <w:rsid w:val="0055307E"/>
    <w:rsid w:val="00553764"/>
    <w:rsid w:val="0055544E"/>
    <w:rsid w:val="0055558A"/>
    <w:rsid w:val="005564BB"/>
    <w:rsid w:val="00556731"/>
    <w:rsid w:val="00556B7C"/>
    <w:rsid w:val="00557101"/>
    <w:rsid w:val="0056229F"/>
    <w:rsid w:val="00562524"/>
    <w:rsid w:val="005631D2"/>
    <w:rsid w:val="00563276"/>
    <w:rsid w:val="00565FC7"/>
    <w:rsid w:val="005666B5"/>
    <w:rsid w:val="00566A90"/>
    <w:rsid w:val="00566BC1"/>
    <w:rsid w:val="00566C59"/>
    <w:rsid w:val="00567FD1"/>
    <w:rsid w:val="00570E69"/>
    <w:rsid w:val="00571088"/>
    <w:rsid w:val="00574C8E"/>
    <w:rsid w:val="00575562"/>
    <w:rsid w:val="00575B77"/>
    <w:rsid w:val="00580049"/>
    <w:rsid w:val="00580E98"/>
    <w:rsid w:val="005826E1"/>
    <w:rsid w:val="0058304F"/>
    <w:rsid w:val="005842B8"/>
    <w:rsid w:val="00586B98"/>
    <w:rsid w:val="005878F3"/>
    <w:rsid w:val="00587F1E"/>
    <w:rsid w:val="0059518D"/>
    <w:rsid w:val="0059574C"/>
    <w:rsid w:val="00595AFC"/>
    <w:rsid w:val="005960F8"/>
    <w:rsid w:val="00596502"/>
    <w:rsid w:val="00597489"/>
    <w:rsid w:val="005A1476"/>
    <w:rsid w:val="005A1537"/>
    <w:rsid w:val="005A1C3B"/>
    <w:rsid w:val="005A6104"/>
    <w:rsid w:val="005A63DD"/>
    <w:rsid w:val="005A646E"/>
    <w:rsid w:val="005A7842"/>
    <w:rsid w:val="005B078C"/>
    <w:rsid w:val="005B1AE7"/>
    <w:rsid w:val="005B1D11"/>
    <w:rsid w:val="005B23A2"/>
    <w:rsid w:val="005B2E52"/>
    <w:rsid w:val="005B2FD9"/>
    <w:rsid w:val="005B4A6E"/>
    <w:rsid w:val="005B58B2"/>
    <w:rsid w:val="005B5A83"/>
    <w:rsid w:val="005B65FC"/>
    <w:rsid w:val="005B7B8F"/>
    <w:rsid w:val="005C00C6"/>
    <w:rsid w:val="005C0FF3"/>
    <w:rsid w:val="005C10D2"/>
    <w:rsid w:val="005C1635"/>
    <w:rsid w:val="005C164C"/>
    <w:rsid w:val="005C1A30"/>
    <w:rsid w:val="005C2349"/>
    <w:rsid w:val="005C3122"/>
    <w:rsid w:val="005C3723"/>
    <w:rsid w:val="005C38C3"/>
    <w:rsid w:val="005C39E4"/>
    <w:rsid w:val="005C3C5B"/>
    <w:rsid w:val="005C48F3"/>
    <w:rsid w:val="005C4A24"/>
    <w:rsid w:val="005C58F8"/>
    <w:rsid w:val="005C643A"/>
    <w:rsid w:val="005D120B"/>
    <w:rsid w:val="005D152C"/>
    <w:rsid w:val="005D2A9E"/>
    <w:rsid w:val="005D36A2"/>
    <w:rsid w:val="005D405C"/>
    <w:rsid w:val="005D5164"/>
    <w:rsid w:val="005D640C"/>
    <w:rsid w:val="005E57C2"/>
    <w:rsid w:val="005E7FBF"/>
    <w:rsid w:val="005F01CD"/>
    <w:rsid w:val="005F06B1"/>
    <w:rsid w:val="005F0DEE"/>
    <w:rsid w:val="005F2529"/>
    <w:rsid w:val="005F2AD6"/>
    <w:rsid w:val="005F3A21"/>
    <w:rsid w:val="005F6502"/>
    <w:rsid w:val="0060015B"/>
    <w:rsid w:val="006002F3"/>
    <w:rsid w:val="00600DCC"/>
    <w:rsid w:val="00601755"/>
    <w:rsid w:val="00610268"/>
    <w:rsid w:val="00610B1A"/>
    <w:rsid w:val="00611001"/>
    <w:rsid w:val="00612FA7"/>
    <w:rsid w:val="00612FEB"/>
    <w:rsid w:val="00614D94"/>
    <w:rsid w:val="00615640"/>
    <w:rsid w:val="00617481"/>
    <w:rsid w:val="006202CE"/>
    <w:rsid w:val="00623F78"/>
    <w:rsid w:val="006240AD"/>
    <w:rsid w:val="006247D0"/>
    <w:rsid w:val="00624FCB"/>
    <w:rsid w:val="00624FE3"/>
    <w:rsid w:val="00625108"/>
    <w:rsid w:val="00625E81"/>
    <w:rsid w:val="00631782"/>
    <w:rsid w:val="0063216E"/>
    <w:rsid w:val="00632BED"/>
    <w:rsid w:val="0063450E"/>
    <w:rsid w:val="0063548D"/>
    <w:rsid w:val="00635725"/>
    <w:rsid w:val="0063596B"/>
    <w:rsid w:val="0064021D"/>
    <w:rsid w:val="00640FD6"/>
    <w:rsid w:val="006411B5"/>
    <w:rsid w:val="00641C8D"/>
    <w:rsid w:val="0064427D"/>
    <w:rsid w:val="00644C71"/>
    <w:rsid w:val="00645C43"/>
    <w:rsid w:val="00646AD8"/>
    <w:rsid w:val="00647B6B"/>
    <w:rsid w:val="00647D25"/>
    <w:rsid w:val="006509A3"/>
    <w:rsid w:val="006513E8"/>
    <w:rsid w:val="00652674"/>
    <w:rsid w:val="006541C0"/>
    <w:rsid w:val="00654F48"/>
    <w:rsid w:val="00654FAC"/>
    <w:rsid w:val="00655450"/>
    <w:rsid w:val="006562BA"/>
    <w:rsid w:val="006575BD"/>
    <w:rsid w:val="0066038A"/>
    <w:rsid w:val="0066074C"/>
    <w:rsid w:val="006614CC"/>
    <w:rsid w:val="006617BE"/>
    <w:rsid w:val="00661B8E"/>
    <w:rsid w:val="00665B8A"/>
    <w:rsid w:val="0067013E"/>
    <w:rsid w:val="00671C03"/>
    <w:rsid w:val="00672980"/>
    <w:rsid w:val="00673E0F"/>
    <w:rsid w:val="00674AAE"/>
    <w:rsid w:val="00674F8C"/>
    <w:rsid w:val="0067500B"/>
    <w:rsid w:val="00675236"/>
    <w:rsid w:val="00677BE0"/>
    <w:rsid w:val="0068019B"/>
    <w:rsid w:val="00680A73"/>
    <w:rsid w:val="006813DE"/>
    <w:rsid w:val="00684801"/>
    <w:rsid w:val="006871D9"/>
    <w:rsid w:val="00690A7F"/>
    <w:rsid w:val="00691BCE"/>
    <w:rsid w:val="00693302"/>
    <w:rsid w:val="006935E7"/>
    <w:rsid w:val="0069448A"/>
    <w:rsid w:val="00694490"/>
    <w:rsid w:val="006950CB"/>
    <w:rsid w:val="00695D81"/>
    <w:rsid w:val="00696C79"/>
    <w:rsid w:val="006A1542"/>
    <w:rsid w:val="006A2569"/>
    <w:rsid w:val="006A28AB"/>
    <w:rsid w:val="006A2E9A"/>
    <w:rsid w:val="006A416C"/>
    <w:rsid w:val="006A533A"/>
    <w:rsid w:val="006B0ABD"/>
    <w:rsid w:val="006B17D3"/>
    <w:rsid w:val="006B44AE"/>
    <w:rsid w:val="006C0A26"/>
    <w:rsid w:val="006C19E5"/>
    <w:rsid w:val="006C1FAE"/>
    <w:rsid w:val="006C29E6"/>
    <w:rsid w:val="006C35E1"/>
    <w:rsid w:val="006C37EF"/>
    <w:rsid w:val="006C4D0C"/>
    <w:rsid w:val="006C540D"/>
    <w:rsid w:val="006C7443"/>
    <w:rsid w:val="006D0601"/>
    <w:rsid w:val="006D0ACD"/>
    <w:rsid w:val="006D1477"/>
    <w:rsid w:val="006D4B2C"/>
    <w:rsid w:val="006D57EF"/>
    <w:rsid w:val="006D614A"/>
    <w:rsid w:val="006D7A52"/>
    <w:rsid w:val="006E0A90"/>
    <w:rsid w:val="006E139A"/>
    <w:rsid w:val="006E2B21"/>
    <w:rsid w:val="006E30E5"/>
    <w:rsid w:val="006E4B9B"/>
    <w:rsid w:val="006E51B0"/>
    <w:rsid w:val="006E5C67"/>
    <w:rsid w:val="006E650B"/>
    <w:rsid w:val="006E68FC"/>
    <w:rsid w:val="006E69E2"/>
    <w:rsid w:val="006F0B92"/>
    <w:rsid w:val="006F1E35"/>
    <w:rsid w:val="006F35E2"/>
    <w:rsid w:val="006F4462"/>
    <w:rsid w:val="006F5A42"/>
    <w:rsid w:val="006F6392"/>
    <w:rsid w:val="006F646D"/>
    <w:rsid w:val="006F6609"/>
    <w:rsid w:val="006F69C7"/>
    <w:rsid w:val="006F7062"/>
    <w:rsid w:val="007011B5"/>
    <w:rsid w:val="0070362A"/>
    <w:rsid w:val="007038DF"/>
    <w:rsid w:val="00703F63"/>
    <w:rsid w:val="00707738"/>
    <w:rsid w:val="00710F1B"/>
    <w:rsid w:val="00712273"/>
    <w:rsid w:val="00714B1A"/>
    <w:rsid w:val="00714D02"/>
    <w:rsid w:val="00715D81"/>
    <w:rsid w:val="00716466"/>
    <w:rsid w:val="00717DBA"/>
    <w:rsid w:val="007218E0"/>
    <w:rsid w:val="00722645"/>
    <w:rsid w:val="007231B2"/>
    <w:rsid w:val="007232D0"/>
    <w:rsid w:val="0072379D"/>
    <w:rsid w:val="00723C98"/>
    <w:rsid w:val="00723E61"/>
    <w:rsid w:val="007242B1"/>
    <w:rsid w:val="00724343"/>
    <w:rsid w:val="0072550D"/>
    <w:rsid w:val="0072708C"/>
    <w:rsid w:val="00732FD6"/>
    <w:rsid w:val="00733FB0"/>
    <w:rsid w:val="007342A2"/>
    <w:rsid w:val="0073449D"/>
    <w:rsid w:val="0073461C"/>
    <w:rsid w:val="0073552D"/>
    <w:rsid w:val="00735784"/>
    <w:rsid w:val="0073589E"/>
    <w:rsid w:val="0074077F"/>
    <w:rsid w:val="00741077"/>
    <w:rsid w:val="0074108C"/>
    <w:rsid w:val="00742CEE"/>
    <w:rsid w:val="00744EC9"/>
    <w:rsid w:val="00746D1D"/>
    <w:rsid w:val="007479E4"/>
    <w:rsid w:val="00747BBD"/>
    <w:rsid w:val="00751BB9"/>
    <w:rsid w:val="00754340"/>
    <w:rsid w:val="00754507"/>
    <w:rsid w:val="00756182"/>
    <w:rsid w:val="0075689C"/>
    <w:rsid w:val="00756F70"/>
    <w:rsid w:val="00760038"/>
    <w:rsid w:val="007600FA"/>
    <w:rsid w:val="00761B30"/>
    <w:rsid w:val="00762DE3"/>
    <w:rsid w:val="00763656"/>
    <w:rsid w:val="00766363"/>
    <w:rsid w:val="007671CF"/>
    <w:rsid w:val="007673DC"/>
    <w:rsid w:val="007675A6"/>
    <w:rsid w:val="00767E37"/>
    <w:rsid w:val="007703B2"/>
    <w:rsid w:val="00770C2E"/>
    <w:rsid w:val="00771A93"/>
    <w:rsid w:val="00771B8F"/>
    <w:rsid w:val="00771BF1"/>
    <w:rsid w:val="00772E59"/>
    <w:rsid w:val="00773A4A"/>
    <w:rsid w:val="00773AF1"/>
    <w:rsid w:val="00774471"/>
    <w:rsid w:val="00774DFF"/>
    <w:rsid w:val="00776370"/>
    <w:rsid w:val="007766A9"/>
    <w:rsid w:val="00776A15"/>
    <w:rsid w:val="00780CD1"/>
    <w:rsid w:val="0078247D"/>
    <w:rsid w:val="007841ED"/>
    <w:rsid w:val="007844A1"/>
    <w:rsid w:val="00785C8B"/>
    <w:rsid w:val="00786234"/>
    <w:rsid w:val="007873EE"/>
    <w:rsid w:val="0078748A"/>
    <w:rsid w:val="007879E1"/>
    <w:rsid w:val="00787B8C"/>
    <w:rsid w:val="0079068C"/>
    <w:rsid w:val="00791520"/>
    <w:rsid w:val="007920E0"/>
    <w:rsid w:val="00792728"/>
    <w:rsid w:val="007A2328"/>
    <w:rsid w:val="007A27C7"/>
    <w:rsid w:val="007A2A8C"/>
    <w:rsid w:val="007A5C6A"/>
    <w:rsid w:val="007A5DE0"/>
    <w:rsid w:val="007A5FE0"/>
    <w:rsid w:val="007B0C20"/>
    <w:rsid w:val="007B489C"/>
    <w:rsid w:val="007B5BE8"/>
    <w:rsid w:val="007B61F0"/>
    <w:rsid w:val="007B6BF9"/>
    <w:rsid w:val="007B762A"/>
    <w:rsid w:val="007B7680"/>
    <w:rsid w:val="007C3B72"/>
    <w:rsid w:val="007C4078"/>
    <w:rsid w:val="007C5D97"/>
    <w:rsid w:val="007C71CA"/>
    <w:rsid w:val="007D1628"/>
    <w:rsid w:val="007D279A"/>
    <w:rsid w:val="007D4180"/>
    <w:rsid w:val="007D46B6"/>
    <w:rsid w:val="007D6101"/>
    <w:rsid w:val="007D6A08"/>
    <w:rsid w:val="007E14F1"/>
    <w:rsid w:val="007E28AD"/>
    <w:rsid w:val="007E3693"/>
    <w:rsid w:val="007E59CB"/>
    <w:rsid w:val="007E5B87"/>
    <w:rsid w:val="007E6136"/>
    <w:rsid w:val="007E6A50"/>
    <w:rsid w:val="007F08DF"/>
    <w:rsid w:val="007F0CE4"/>
    <w:rsid w:val="007F0E5A"/>
    <w:rsid w:val="007F1B62"/>
    <w:rsid w:val="007F3295"/>
    <w:rsid w:val="007F32A8"/>
    <w:rsid w:val="007F4AD9"/>
    <w:rsid w:val="007F4DFB"/>
    <w:rsid w:val="007F57AD"/>
    <w:rsid w:val="007F57E0"/>
    <w:rsid w:val="007F6F4D"/>
    <w:rsid w:val="007F6FF8"/>
    <w:rsid w:val="0080133D"/>
    <w:rsid w:val="0080253C"/>
    <w:rsid w:val="00802948"/>
    <w:rsid w:val="00802AD8"/>
    <w:rsid w:val="00802E91"/>
    <w:rsid w:val="00804F66"/>
    <w:rsid w:val="0080517A"/>
    <w:rsid w:val="00805EDA"/>
    <w:rsid w:val="00807A69"/>
    <w:rsid w:val="0081144C"/>
    <w:rsid w:val="0081329C"/>
    <w:rsid w:val="0081331A"/>
    <w:rsid w:val="00814E67"/>
    <w:rsid w:val="00814F4B"/>
    <w:rsid w:val="00815200"/>
    <w:rsid w:val="00816E5D"/>
    <w:rsid w:val="00816EF7"/>
    <w:rsid w:val="00817F84"/>
    <w:rsid w:val="008205CD"/>
    <w:rsid w:val="0082136E"/>
    <w:rsid w:val="00822D64"/>
    <w:rsid w:val="00823D0A"/>
    <w:rsid w:val="00823E9C"/>
    <w:rsid w:val="008246EC"/>
    <w:rsid w:val="0082525A"/>
    <w:rsid w:val="008252FE"/>
    <w:rsid w:val="00826D7F"/>
    <w:rsid w:val="00831FD5"/>
    <w:rsid w:val="00832BB1"/>
    <w:rsid w:val="00833211"/>
    <w:rsid w:val="008359CA"/>
    <w:rsid w:val="00836884"/>
    <w:rsid w:val="00836FCB"/>
    <w:rsid w:val="00837021"/>
    <w:rsid w:val="008372E7"/>
    <w:rsid w:val="0083795D"/>
    <w:rsid w:val="00840903"/>
    <w:rsid w:val="00843709"/>
    <w:rsid w:val="00844BEC"/>
    <w:rsid w:val="00844ECE"/>
    <w:rsid w:val="00845324"/>
    <w:rsid w:val="0084575F"/>
    <w:rsid w:val="00845CAF"/>
    <w:rsid w:val="0084656A"/>
    <w:rsid w:val="00847EE9"/>
    <w:rsid w:val="00853727"/>
    <w:rsid w:val="00857196"/>
    <w:rsid w:val="008576AF"/>
    <w:rsid w:val="00857DE0"/>
    <w:rsid w:val="00860FB4"/>
    <w:rsid w:val="008619BB"/>
    <w:rsid w:val="00862214"/>
    <w:rsid w:val="00862A76"/>
    <w:rsid w:val="0086350A"/>
    <w:rsid w:val="00864910"/>
    <w:rsid w:val="0086559B"/>
    <w:rsid w:val="00865D31"/>
    <w:rsid w:val="00866385"/>
    <w:rsid w:val="00870136"/>
    <w:rsid w:val="00871784"/>
    <w:rsid w:val="00871FAF"/>
    <w:rsid w:val="00872961"/>
    <w:rsid w:val="00874A62"/>
    <w:rsid w:val="00876B9A"/>
    <w:rsid w:val="00877AF1"/>
    <w:rsid w:val="00877FAC"/>
    <w:rsid w:val="00880F35"/>
    <w:rsid w:val="008820F5"/>
    <w:rsid w:val="00882EB5"/>
    <w:rsid w:val="008834F5"/>
    <w:rsid w:val="00884A49"/>
    <w:rsid w:val="0088508B"/>
    <w:rsid w:val="008857CC"/>
    <w:rsid w:val="00885C7A"/>
    <w:rsid w:val="00891395"/>
    <w:rsid w:val="00893058"/>
    <w:rsid w:val="00893457"/>
    <w:rsid w:val="0089419A"/>
    <w:rsid w:val="008942FD"/>
    <w:rsid w:val="00894E3A"/>
    <w:rsid w:val="00895412"/>
    <w:rsid w:val="00895AB6"/>
    <w:rsid w:val="00897491"/>
    <w:rsid w:val="0089760B"/>
    <w:rsid w:val="00897E49"/>
    <w:rsid w:val="00897F48"/>
    <w:rsid w:val="008A09BC"/>
    <w:rsid w:val="008A326D"/>
    <w:rsid w:val="008A3771"/>
    <w:rsid w:val="008A57AD"/>
    <w:rsid w:val="008A5B8A"/>
    <w:rsid w:val="008B035D"/>
    <w:rsid w:val="008B06D0"/>
    <w:rsid w:val="008B08C6"/>
    <w:rsid w:val="008B2FA9"/>
    <w:rsid w:val="008B315B"/>
    <w:rsid w:val="008B3640"/>
    <w:rsid w:val="008B36E3"/>
    <w:rsid w:val="008B682C"/>
    <w:rsid w:val="008C0C81"/>
    <w:rsid w:val="008C0FC7"/>
    <w:rsid w:val="008C159E"/>
    <w:rsid w:val="008C1ACB"/>
    <w:rsid w:val="008C3E51"/>
    <w:rsid w:val="008C4367"/>
    <w:rsid w:val="008C583A"/>
    <w:rsid w:val="008C7580"/>
    <w:rsid w:val="008D143E"/>
    <w:rsid w:val="008D240A"/>
    <w:rsid w:val="008D3A03"/>
    <w:rsid w:val="008E0C90"/>
    <w:rsid w:val="008E1251"/>
    <w:rsid w:val="008E4D44"/>
    <w:rsid w:val="008E5BD0"/>
    <w:rsid w:val="008E66E7"/>
    <w:rsid w:val="008E747D"/>
    <w:rsid w:val="008E7569"/>
    <w:rsid w:val="008E7685"/>
    <w:rsid w:val="008F0836"/>
    <w:rsid w:val="008F11B2"/>
    <w:rsid w:val="008F1989"/>
    <w:rsid w:val="008F2A76"/>
    <w:rsid w:val="008F30BA"/>
    <w:rsid w:val="008F3674"/>
    <w:rsid w:val="008F3852"/>
    <w:rsid w:val="008F6B65"/>
    <w:rsid w:val="008F6CBF"/>
    <w:rsid w:val="00903663"/>
    <w:rsid w:val="00903696"/>
    <w:rsid w:val="009038D3"/>
    <w:rsid w:val="00904848"/>
    <w:rsid w:val="00904DD2"/>
    <w:rsid w:val="00904F69"/>
    <w:rsid w:val="00906BA8"/>
    <w:rsid w:val="00910CA2"/>
    <w:rsid w:val="00913242"/>
    <w:rsid w:val="00915868"/>
    <w:rsid w:val="009172D0"/>
    <w:rsid w:val="0092065A"/>
    <w:rsid w:val="009228F4"/>
    <w:rsid w:val="0092291B"/>
    <w:rsid w:val="009245EE"/>
    <w:rsid w:val="009254A8"/>
    <w:rsid w:val="00927675"/>
    <w:rsid w:val="009337F9"/>
    <w:rsid w:val="0093475D"/>
    <w:rsid w:val="00936694"/>
    <w:rsid w:val="00936A1B"/>
    <w:rsid w:val="00937B08"/>
    <w:rsid w:val="00941CC8"/>
    <w:rsid w:val="009443CC"/>
    <w:rsid w:val="009446C7"/>
    <w:rsid w:val="0094539D"/>
    <w:rsid w:val="009459D3"/>
    <w:rsid w:val="00951002"/>
    <w:rsid w:val="009514FE"/>
    <w:rsid w:val="009520AA"/>
    <w:rsid w:val="0095279D"/>
    <w:rsid w:val="00952FE6"/>
    <w:rsid w:val="009531E5"/>
    <w:rsid w:val="0095387C"/>
    <w:rsid w:val="0095544C"/>
    <w:rsid w:val="00955BA9"/>
    <w:rsid w:val="00955CE4"/>
    <w:rsid w:val="00956FFA"/>
    <w:rsid w:val="00957B95"/>
    <w:rsid w:val="00960F0A"/>
    <w:rsid w:val="00961169"/>
    <w:rsid w:val="00961DC0"/>
    <w:rsid w:val="009654E1"/>
    <w:rsid w:val="00966F35"/>
    <w:rsid w:val="0096727E"/>
    <w:rsid w:val="00967DB2"/>
    <w:rsid w:val="00970B19"/>
    <w:rsid w:val="009710D3"/>
    <w:rsid w:val="00971F6E"/>
    <w:rsid w:val="00972CD1"/>
    <w:rsid w:val="00973136"/>
    <w:rsid w:val="00973B38"/>
    <w:rsid w:val="0097435F"/>
    <w:rsid w:val="009747DF"/>
    <w:rsid w:val="009754E0"/>
    <w:rsid w:val="009772CC"/>
    <w:rsid w:val="00980B7A"/>
    <w:rsid w:val="00980EE0"/>
    <w:rsid w:val="009822F7"/>
    <w:rsid w:val="00982469"/>
    <w:rsid w:val="0098317C"/>
    <w:rsid w:val="009833BA"/>
    <w:rsid w:val="00983E9F"/>
    <w:rsid w:val="00984CF3"/>
    <w:rsid w:val="00984E95"/>
    <w:rsid w:val="00985605"/>
    <w:rsid w:val="00985E71"/>
    <w:rsid w:val="00986089"/>
    <w:rsid w:val="00986A30"/>
    <w:rsid w:val="00987D55"/>
    <w:rsid w:val="00991C21"/>
    <w:rsid w:val="00992759"/>
    <w:rsid w:val="00992F0F"/>
    <w:rsid w:val="00993FC6"/>
    <w:rsid w:val="009950CA"/>
    <w:rsid w:val="00995E08"/>
    <w:rsid w:val="00996AB9"/>
    <w:rsid w:val="00997387"/>
    <w:rsid w:val="00997A1A"/>
    <w:rsid w:val="009A104B"/>
    <w:rsid w:val="009A1595"/>
    <w:rsid w:val="009A335F"/>
    <w:rsid w:val="009A3ADE"/>
    <w:rsid w:val="009A3F3A"/>
    <w:rsid w:val="009A4935"/>
    <w:rsid w:val="009A4DF4"/>
    <w:rsid w:val="009A6FCD"/>
    <w:rsid w:val="009A7A95"/>
    <w:rsid w:val="009B2951"/>
    <w:rsid w:val="009B34A6"/>
    <w:rsid w:val="009B5FCB"/>
    <w:rsid w:val="009B6E03"/>
    <w:rsid w:val="009B7495"/>
    <w:rsid w:val="009B7DC9"/>
    <w:rsid w:val="009C40DF"/>
    <w:rsid w:val="009C7694"/>
    <w:rsid w:val="009C7C31"/>
    <w:rsid w:val="009D1471"/>
    <w:rsid w:val="009D1B38"/>
    <w:rsid w:val="009D1EC8"/>
    <w:rsid w:val="009D2AD2"/>
    <w:rsid w:val="009D3E98"/>
    <w:rsid w:val="009D4D7C"/>
    <w:rsid w:val="009D5AB6"/>
    <w:rsid w:val="009D7B36"/>
    <w:rsid w:val="009E02A4"/>
    <w:rsid w:val="009E25F5"/>
    <w:rsid w:val="009E395E"/>
    <w:rsid w:val="009E66D4"/>
    <w:rsid w:val="009F1405"/>
    <w:rsid w:val="009F1E77"/>
    <w:rsid w:val="009F2EE0"/>
    <w:rsid w:val="009F4ADE"/>
    <w:rsid w:val="009F6572"/>
    <w:rsid w:val="00A010B7"/>
    <w:rsid w:val="00A02A7E"/>
    <w:rsid w:val="00A03700"/>
    <w:rsid w:val="00A04B97"/>
    <w:rsid w:val="00A04FB8"/>
    <w:rsid w:val="00A05422"/>
    <w:rsid w:val="00A05954"/>
    <w:rsid w:val="00A063FB"/>
    <w:rsid w:val="00A069CE"/>
    <w:rsid w:val="00A077E1"/>
    <w:rsid w:val="00A10954"/>
    <w:rsid w:val="00A14085"/>
    <w:rsid w:val="00A14839"/>
    <w:rsid w:val="00A15E30"/>
    <w:rsid w:val="00A16832"/>
    <w:rsid w:val="00A16D85"/>
    <w:rsid w:val="00A175A6"/>
    <w:rsid w:val="00A17D53"/>
    <w:rsid w:val="00A17F5A"/>
    <w:rsid w:val="00A20828"/>
    <w:rsid w:val="00A22A98"/>
    <w:rsid w:val="00A22BDD"/>
    <w:rsid w:val="00A22D9A"/>
    <w:rsid w:val="00A23DDE"/>
    <w:rsid w:val="00A240E0"/>
    <w:rsid w:val="00A248BA"/>
    <w:rsid w:val="00A2532E"/>
    <w:rsid w:val="00A254AA"/>
    <w:rsid w:val="00A25F04"/>
    <w:rsid w:val="00A2601A"/>
    <w:rsid w:val="00A2785D"/>
    <w:rsid w:val="00A30FF5"/>
    <w:rsid w:val="00A320F8"/>
    <w:rsid w:val="00A33511"/>
    <w:rsid w:val="00A33A98"/>
    <w:rsid w:val="00A3406C"/>
    <w:rsid w:val="00A346C0"/>
    <w:rsid w:val="00A36BB9"/>
    <w:rsid w:val="00A4049A"/>
    <w:rsid w:val="00A41C65"/>
    <w:rsid w:val="00A464A8"/>
    <w:rsid w:val="00A46AE4"/>
    <w:rsid w:val="00A46C15"/>
    <w:rsid w:val="00A47241"/>
    <w:rsid w:val="00A52AB1"/>
    <w:rsid w:val="00A5356F"/>
    <w:rsid w:val="00A53F4B"/>
    <w:rsid w:val="00A54B3E"/>
    <w:rsid w:val="00A5517A"/>
    <w:rsid w:val="00A55249"/>
    <w:rsid w:val="00A567B4"/>
    <w:rsid w:val="00A569E5"/>
    <w:rsid w:val="00A56BC9"/>
    <w:rsid w:val="00A56C62"/>
    <w:rsid w:val="00A575A5"/>
    <w:rsid w:val="00A600F3"/>
    <w:rsid w:val="00A61718"/>
    <w:rsid w:val="00A61852"/>
    <w:rsid w:val="00A61A69"/>
    <w:rsid w:val="00A63559"/>
    <w:rsid w:val="00A64F25"/>
    <w:rsid w:val="00A65525"/>
    <w:rsid w:val="00A66CE9"/>
    <w:rsid w:val="00A70D5E"/>
    <w:rsid w:val="00A7224D"/>
    <w:rsid w:val="00A75F3F"/>
    <w:rsid w:val="00A8003E"/>
    <w:rsid w:val="00A82174"/>
    <w:rsid w:val="00A8392A"/>
    <w:rsid w:val="00A85F51"/>
    <w:rsid w:val="00A86957"/>
    <w:rsid w:val="00A869E3"/>
    <w:rsid w:val="00A87C30"/>
    <w:rsid w:val="00A9079D"/>
    <w:rsid w:val="00A909B8"/>
    <w:rsid w:val="00A90AD3"/>
    <w:rsid w:val="00A90BE3"/>
    <w:rsid w:val="00A91AA0"/>
    <w:rsid w:val="00A9316E"/>
    <w:rsid w:val="00A96C60"/>
    <w:rsid w:val="00AA02A3"/>
    <w:rsid w:val="00AA04B3"/>
    <w:rsid w:val="00AA15B0"/>
    <w:rsid w:val="00AA1817"/>
    <w:rsid w:val="00AA238F"/>
    <w:rsid w:val="00AA6319"/>
    <w:rsid w:val="00AA68AD"/>
    <w:rsid w:val="00AA7EAF"/>
    <w:rsid w:val="00AB292B"/>
    <w:rsid w:val="00AB398D"/>
    <w:rsid w:val="00AB621B"/>
    <w:rsid w:val="00AB696A"/>
    <w:rsid w:val="00AB69BA"/>
    <w:rsid w:val="00AB69C4"/>
    <w:rsid w:val="00AB6AC9"/>
    <w:rsid w:val="00AB7672"/>
    <w:rsid w:val="00AC02F6"/>
    <w:rsid w:val="00AC0430"/>
    <w:rsid w:val="00AC3101"/>
    <w:rsid w:val="00AC4B28"/>
    <w:rsid w:val="00AC56A0"/>
    <w:rsid w:val="00AC6645"/>
    <w:rsid w:val="00AC724C"/>
    <w:rsid w:val="00AC7B0A"/>
    <w:rsid w:val="00AD02EC"/>
    <w:rsid w:val="00AD1A0A"/>
    <w:rsid w:val="00AD1B63"/>
    <w:rsid w:val="00AD211F"/>
    <w:rsid w:val="00AD4E92"/>
    <w:rsid w:val="00AD6648"/>
    <w:rsid w:val="00AD7BE1"/>
    <w:rsid w:val="00AE1D60"/>
    <w:rsid w:val="00AE751A"/>
    <w:rsid w:val="00AF0E21"/>
    <w:rsid w:val="00AF11C8"/>
    <w:rsid w:val="00AF19AE"/>
    <w:rsid w:val="00AF5507"/>
    <w:rsid w:val="00AF62B5"/>
    <w:rsid w:val="00AF7C22"/>
    <w:rsid w:val="00AF7E78"/>
    <w:rsid w:val="00B0115B"/>
    <w:rsid w:val="00B024FE"/>
    <w:rsid w:val="00B026C7"/>
    <w:rsid w:val="00B03395"/>
    <w:rsid w:val="00B04099"/>
    <w:rsid w:val="00B042B9"/>
    <w:rsid w:val="00B0599E"/>
    <w:rsid w:val="00B10052"/>
    <w:rsid w:val="00B114BF"/>
    <w:rsid w:val="00B1192D"/>
    <w:rsid w:val="00B11B69"/>
    <w:rsid w:val="00B11C8A"/>
    <w:rsid w:val="00B11ECC"/>
    <w:rsid w:val="00B12423"/>
    <w:rsid w:val="00B159A0"/>
    <w:rsid w:val="00B169EF"/>
    <w:rsid w:val="00B2019E"/>
    <w:rsid w:val="00B21510"/>
    <w:rsid w:val="00B21FF3"/>
    <w:rsid w:val="00B22083"/>
    <w:rsid w:val="00B24376"/>
    <w:rsid w:val="00B2508C"/>
    <w:rsid w:val="00B25DFC"/>
    <w:rsid w:val="00B27B17"/>
    <w:rsid w:val="00B30E94"/>
    <w:rsid w:val="00B349FB"/>
    <w:rsid w:val="00B34FAA"/>
    <w:rsid w:val="00B3507C"/>
    <w:rsid w:val="00B35E11"/>
    <w:rsid w:val="00B36DFB"/>
    <w:rsid w:val="00B370E9"/>
    <w:rsid w:val="00B40179"/>
    <w:rsid w:val="00B416A9"/>
    <w:rsid w:val="00B41B1B"/>
    <w:rsid w:val="00B42F76"/>
    <w:rsid w:val="00B43EBC"/>
    <w:rsid w:val="00B45B64"/>
    <w:rsid w:val="00B45F8E"/>
    <w:rsid w:val="00B479B2"/>
    <w:rsid w:val="00B47FC5"/>
    <w:rsid w:val="00B51127"/>
    <w:rsid w:val="00B515E3"/>
    <w:rsid w:val="00B544CE"/>
    <w:rsid w:val="00B54A0E"/>
    <w:rsid w:val="00B55AC9"/>
    <w:rsid w:val="00B56A6E"/>
    <w:rsid w:val="00B574DB"/>
    <w:rsid w:val="00B57C37"/>
    <w:rsid w:val="00B57EDD"/>
    <w:rsid w:val="00B6002E"/>
    <w:rsid w:val="00B62EEB"/>
    <w:rsid w:val="00B634C6"/>
    <w:rsid w:val="00B651C2"/>
    <w:rsid w:val="00B67F8F"/>
    <w:rsid w:val="00B70EBE"/>
    <w:rsid w:val="00B713AF"/>
    <w:rsid w:val="00B718CC"/>
    <w:rsid w:val="00B729DD"/>
    <w:rsid w:val="00B72EA3"/>
    <w:rsid w:val="00B73B7D"/>
    <w:rsid w:val="00B74C48"/>
    <w:rsid w:val="00B76D34"/>
    <w:rsid w:val="00B77997"/>
    <w:rsid w:val="00B844D5"/>
    <w:rsid w:val="00B85931"/>
    <w:rsid w:val="00B87289"/>
    <w:rsid w:val="00B9162E"/>
    <w:rsid w:val="00B920DE"/>
    <w:rsid w:val="00B95594"/>
    <w:rsid w:val="00B95793"/>
    <w:rsid w:val="00B9698A"/>
    <w:rsid w:val="00B97145"/>
    <w:rsid w:val="00B97427"/>
    <w:rsid w:val="00B978D4"/>
    <w:rsid w:val="00BA099F"/>
    <w:rsid w:val="00BA0D15"/>
    <w:rsid w:val="00BA1307"/>
    <w:rsid w:val="00BA13A3"/>
    <w:rsid w:val="00BA1AF0"/>
    <w:rsid w:val="00BA26A9"/>
    <w:rsid w:val="00BA3345"/>
    <w:rsid w:val="00BA51B0"/>
    <w:rsid w:val="00BA6A76"/>
    <w:rsid w:val="00BA6E1A"/>
    <w:rsid w:val="00BA7980"/>
    <w:rsid w:val="00BA79E4"/>
    <w:rsid w:val="00BA7C29"/>
    <w:rsid w:val="00BB1742"/>
    <w:rsid w:val="00BB249A"/>
    <w:rsid w:val="00BB44F9"/>
    <w:rsid w:val="00BB4685"/>
    <w:rsid w:val="00BB5F4D"/>
    <w:rsid w:val="00BB7313"/>
    <w:rsid w:val="00BB7EB1"/>
    <w:rsid w:val="00BC02FA"/>
    <w:rsid w:val="00BC08DD"/>
    <w:rsid w:val="00BC1A66"/>
    <w:rsid w:val="00BC1ED8"/>
    <w:rsid w:val="00BC338E"/>
    <w:rsid w:val="00BC47A4"/>
    <w:rsid w:val="00BC53F4"/>
    <w:rsid w:val="00BC7215"/>
    <w:rsid w:val="00BD23D2"/>
    <w:rsid w:val="00BD24BE"/>
    <w:rsid w:val="00BD24F0"/>
    <w:rsid w:val="00BD29DB"/>
    <w:rsid w:val="00BD2BE4"/>
    <w:rsid w:val="00BD3B00"/>
    <w:rsid w:val="00BD52E0"/>
    <w:rsid w:val="00BD5FDD"/>
    <w:rsid w:val="00BE08AF"/>
    <w:rsid w:val="00BE0BB3"/>
    <w:rsid w:val="00BE1E95"/>
    <w:rsid w:val="00BE29E3"/>
    <w:rsid w:val="00BE41FC"/>
    <w:rsid w:val="00BE6082"/>
    <w:rsid w:val="00BE6318"/>
    <w:rsid w:val="00BE7227"/>
    <w:rsid w:val="00BE7317"/>
    <w:rsid w:val="00BE7D46"/>
    <w:rsid w:val="00BE7ED3"/>
    <w:rsid w:val="00BE7F3D"/>
    <w:rsid w:val="00BF2BA9"/>
    <w:rsid w:val="00BF316F"/>
    <w:rsid w:val="00BF36F4"/>
    <w:rsid w:val="00BF4B21"/>
    <w:rsid w:val="00BF6B6C"/>
    <w:rsid w:val="00BF6C10"/>
    <w:rsid w:val="00BF6CA1"/>
    <w:rsid w:val="00C0070C"/>
    <w:rsid w:val="00C00BAF"/>
    <w:rsid w:val="00C0145B"/>
    <w:rsid w:val="00C0526B"/>
    <w:rsid w:val="00C063B3"/>
    <w:rsid w:val="00C11A65"/>
    <w:rsid w:val="00C11C90"/>
    <w:rsid w:val="00C12C21"/>
    <w:rsid w:val="00C12D8A"/>
    <w:rsid w:val="00C14C6E"/>
    <w:rsid w:val="00C15BEC"/>
    <w:rsid w:val="00C17273"/>
    <w:rsid w:val="00C221B6"/>
    <w:rsid w:val="00C22262"/>
    <w:rsid w:val="00C22574"/>
    <w:rsid w:val="00C225BD"/>
    <w:rsid w:val="00C237A1"/>
    <w:rsid w:val="00C261A7"/>
    <w:rsid w:val="00C26D1F"/>
    <w:rsid w:val="00C27C22"/>
    <w:rsid w:val="00C31BE5"/>
    <w:rsid w:val="00C32CCA"/>
    <w:rsid w:val="00C33C32"/>
    <w:rsid w:val="00C3436C"/>
    <w:rsid w:val="00C34FE4"/>
    <w:rsid w:val="00C351D6"/>
    <w:rsid w:val="00C35F12"/>
    <w:rsid w:val="00C36536"/>
    <w:rsid w:val="00C378BB"/>
    <w:rsid w:val="00C40074"/>
    <w:rsid w:val="00C405C0"/>
    <w:rsid w:val="00C410A3"/>
    <w:rsid w:val="00C415C3"/>
    <w:rsid w:val="00C4435D"/>
    <w:rsid w:val="00C4452E"/>
    <w:rsid w:val="00C4554A"/>
    <w:rsid w:val="00C469DE"/>
    <w:rsid w:val="00C47536"/>
    <w:rsid w:val="00C507A8"/>
    <w:rsid w:val="00C50885"/>
    <w:rsid w:val="00C52870"/>
    <w:rsid w:val="00C54919"/>
    <w:rsid w:val="00C55B5F"/>
    <w:rsid w:val="00C55E4E"/>
    <w:rsid w:val="00C568A3"/>
    <w:rsid w:val="00C6375E"/>
    <w:rsid w:val="00C63935"/>
    <w:rsid w:val="00C64488"/>
    <w:rsid w:val="00C6498D"/>
    <w:rsid w:val="00C658D3"/>
    <w:rsid w:val="00C66762"/>
    <w:rsid w:val="00C70C89"/>
    <w:rsid w:val="00C71428"/>
    <w:rsid w:val="00C7174A"/>
    <w:rsid w:val="00C717CF"/>
    <w:rsid w:val="00C72342"/>
    <w:rsid w:val="00C7239E"/>
    <w:rsid w:val="00C74711"/>
    <w:rsid w:val="00C7481E"/>
    <w:rsid w:val="00C765F9"/>
    <w:rsid w:val="00C76CEF"/>
    <w:rsid w:val="00C771B6"/>
    <w:rsid w:val="00C810A4"/>
    <w:rsid w:val="00C8288D"/>
    <w:rsid w:val="00C859A4"/>
    <w:rsid w:val="00C866B1"/>
    <w:rsid w:val="00C86AF1"/>
    <w:rsid w:val="00C87E26"/>
    <w:rsid w:val="00C95086"/>
    <w:rsid w:val="00C952B1"/>
    <w:rsid w:val="00C9639E"/>
    <w:rsid w:val="00C9771D"/>
    <w:rsid w:val="00C9779D"/>
    <w:rsid w:val="00C97DC8"/>
    <w:rsid w:val="00CA0EE2"/>
    <w:rsid w:val="00CA3D3F"/>
    <w:rsid w:val="00CA4977"/>
    <w:rsid w:val="00CA5497"/>
    <w:rsid w:val="00CA69D1"/>
    <w:rsid w:val="00CA6D67"/>
    <w:rsid w:val="00CB1335"/>
    <w:rsid w:val="00CB236E"/>
    <w:rsid w:val="00CB345C"/>
    <w:rsid w:val="00CB39D0"/>
    <w:rsid w:val="00CB3F4D"/>
    <w:rsid w:val="00CB4F28"/>
    <w:rsid w:val="00CB696D"/>
    <w:rsid w:val="00CC0452"/>
    <w:rsid w:val="00CC07D4"/>
    <w:rsid w:val="00CC0838"/>
    <w:rsid w:val="00CC1B5C"/>
    <w:rsid w:val="00CC328B"/>
    <w:rsid w:val="00CC4059"/>
    <w:rsid w:val="00CC42E9"/>
    <w:rsid w:val="00CC4577"/>
    <w:rsid w:val="00CC74F3"/>
    <w:rsid w:val="00CC7C3F"/>
    <w:rsid w:val="00CD002B"/>
    <w:rsid w:val="00CD1D70"/>
    <w:rsid w:val="00CD27C8"/>
    <w:rsid w:val="00CD3600"/>
    <w:rsid w:val="00CD5018"/>
    <w:rsid w:val="00CD730D"/>
    <w:rsid w:val="00CE048A"/>
    <w:rsid w:val="00CE3508"/>
    <w:rsid w:val="00CE36D2"/>
    <w:rsid w:val="00CE4692"/>
    <w:rsid w:val="00CF08F0"/>
    <w:rsid w:val="00CF0F56"/>
    <w:rsid w:val="00CF2111"/>
    <w:rsid w:val="00CF2A88"/>
    <w:rsid w:val="00CF2BB0"/>
    <w:rsid w:val="00CF3BE0"/>
    <w:rsid w:val="00CF62D4"/>
    <w:rsid w:val="00D01EE2"/>
    <w:rsid w:val="00D0223A"/>
    <w:rsid w:val="00D028E3"/>
    <w:rsid w:val="00D03C5D"/>
    <w:rsid w:val="00D03EA0"/>
    <w:rsid w:val="00D047B0"/>
    <w:rsid w:val="00D05A5D"/>
    <w:rsid w:val="00D06281"/>
    <w:rsid w:val="00D06EDB"/>
    <w:rsid w:val="00D075D8"/>
    <w:rsid w:val="00D07F49"/>
    <w:rsid w:val="00D109B6"/>
    <w:rsid w:val="00D13342"/>
    <w:rsid w:val="00D15F30"/>
    <w:rsid w:val="00D16D1C"/>
    <w:rsid w:val="00D177B3"/>
    <w:rsid w:val="00D20674"/>
    <w:rsid w:val="00D20C9E"/>
    <w:rsid w:val="00D213D1"/>
    <w:rsid w:val="00D22C46"/>
    <w:rsid w:val="00D23C8C"/>
    <w:rsid w:val="00D2699F"/>
    <w:rsid w:val="00D3066F"/>
    <w:rsid w:val="00D31537"/>
    <w:rsid w:val="00D33AA7"/>
    <w:rsid w:val="00D33B5B"/>
    <w:rsid w:val="00D33CCA"/>
    <w:rsid w:val="00D34070"/>
    <w:rsid w:val="00D353BD"/>
    <w:rsid w:val="00D353E1"/>
    <w:rsid w:val="00D35EA7"/>
    <w:rsid w:val="00D36BBB"/>
    <w:rsid w:val="00D408E8"/>
    <w:rsid w:val="00D436B2"/>
    <w:rsid w:val="00D446AD"/>
    <w:rsid w:val="00D454D4"/>
    <w:rsid w:val="00D45DF5"/>
    <w:rsid w:val="00D466A0"/>
    <w:rsid w:val="00D46AB3"/>
    <w:rsid w:val="00D46BA7"/>
    <w:rsid w:val="00D50C86"/>
    <w:rsid w:val="00D5203E"/>
    <w:rsid w:val="00D5230F"/>
    <w:rsid w:val="00D551F5"/>
    <w:rsid w:val="00D55A84"/>
    <w:rsid w:val="00D57504"/>
    <w:rsid w:val="00D61127"/>
    <w:rsid w:val="00D614E7"/>
    <w:rsid w:val="00D62C26"/>
    <w:rsid w:val="00D62D5B"/>
    <w:rsid w:val="00D652AE"/>
    <w:rsid w:val="00D65E14"/>
    <w:rsid w:val="00D66ACE"/>
    <w:rsid w:val="00D70A02"/>
    <w:rsid w:val="00D71EA3"/>
    <w:rsid w:val="00D738C7"/>
    <w:rsid w:val="00D75223"/>
    <w:rsid w:val="00D75F3A"/>
    <w:rsid w:val="00D76F4A"/>
    <w:rsid w:val="00D77367"/>
    <w:rsid w:val="00D81509"/>
    <w:rsid w:val="00D8182A"/>
    <w:rsid w:val="00D821CC"/>
    <w:rsid w:val="00D82488"/>
    <w:rsid w:val="00D833BA"/>
    <w:rsid w:val="00D83CF2"/>
    <w:rsid w:val="00D83F5F"/>
    <w:rsid w:val="00D8417D"/>
    <w:rsid w:val="00D8455E"/>
    <w:rsid w:val="00D90609"/>
    <w:rsid w:val="00D910F4"/>
    <w:rsid w:val="00D91562"/>
    <w:rsid w:val="00D91A93"/>
    <w:rsid w:val="00D92011"/>
    <w:rsid w:val="00D923C5"/>
    <w:rsid w:val="00D92BF9"/>
    <w:rsid w:val="00D931FE"/>
    <w:rsid w:val="00D9399F"/>
    <w:rsid w:val="00D94EB1"/>
    <w:rsid w:val="00D95BB0"/>
    <w:rsid w:val="00D969A2"/>
    <w:rsid w:val="00D97471"/>
    <w:rsid w:val="00DA1249"/>
    <w:rsid w:val="00DA1C6B"/>
    <w:rsid w:val="00DA69CF"/>
    <w:rsid w:val="00DB0889"/>
    <w:rsid w:val="00DB208B"/>
    <w:rsid w:val="00DB4B14"/>
    <w:rsid w:val="00DB4B3A"/>
    <w:rsid w:val="00DB4EDB"/>
    <w:rsid w:val="00DC241E"/>
    <w:rsid w:val="00DC393C"/>
    <w:rsid w:val="00DC4E82"/>
    <w:rsid w:val="00DD1236"/>
    <w:rsid w:val="00DD1E20"/>
    <w:rsid w:val="00DD3CA0"/>
    <w:rsid w:val="00DD4728"/>
    <w:rsid w:val="00DD5B27"/>
    <w:rsid w:val="00DD5BD3"/>
    <w:rsid w:val="00DE3630"/>
    <w:rsid w:val="00DE40FC"/>
    <w:rsid w:val="00DE5CFC"/>
    <w:rsid w:val="00DE791B"/>
    <w:rsid w:val="00DF1B41"/>
    <w:rsid w:val="00DF3C0D"/>
    <w:rsid w:val="00DF412B"/>
    <w:rsid w:val="00DF5E8C"/>
    <w:rsid w:val="00DF62AE"/>
    <w:rsid w:val="00DF65F2"/>
    <w:rsid w:val="00DF78FA"/>
    <w:rsid w:val="00DF7B95"/>
    <w:rsid w:val="00E000F3"/>
    <w:rsid w:val="00E012F9"/>
    <w:rsid w:val="00E029D1"/>
    <w:rsid w:val="00E034B4"/>
    <w:rsid w:val="00E03EF4"/>
    <w:rsid w:val="00E0587C"/>
    <w:rsid w:val="00E06083"/>
    <w:rsid w:val="00E067E0"/>
    <w:rsid w:val="00E06BF0"/>
    <w:rsid w:val="00E06C6F"/>
    <w:rsid w:val="00E1007B"/>
    <w:rsid w:val="00E104CE"/>
    <w:rsid w:val="00E1061B"/>
    <w:rsid w:val="00E10E55"/>
    <w:rsid w:val="00E11F37"/>
    <w:rsid w:val="00E14C18"/>
    <w:rsid w:val="00E159D9"/>
    <w:rsid w:val="00E15A45"/>
    <w:rsid w:val="00E21D59"/>
    <w:rsid w:val="00E2230A"/>
    <w:rsid w:val="00E23383"/>
    <w:rsid w:val="00E23D31"/>
    <w:rsid w:val="00E24FEB"/>
    <w:rsid w:val="00E25EF3"/>
    <w:rsid w:val="00E267BA"/>
    <w:rsid w:val="00E268E8"/>
    <w:rsid w:val="00E26ABF"/>
    <w:rsid w:val="00E3272A"/>
    <w:rsid w:val="00E332FC"/>
    <w:rsid w:val="00E3403F"/>
    <w:rsid w:val="00E35298"/>
    <w:rsid w:val="00E40EFB"/>
    <w:rsid w:val="00E425BB"/>
    <w:rsid w:val="00E43885"/>
    <w:rsid w:val="00E43C6F"/>
    <w:rsid w:val="00E4451B"/>
    <w:rsid w:val="00E44E45"/>
    <w:rsid w:val="00E45971"/>
    <w:rsid w:val="00E46170"/>
    <w:rsid w:val="00E4682E"/>
    <w:rsid w:val="00E4779E"/>
    <w:rsid w:val="00E47A0F"/>
    <w:rsid w:val="00E5035A"/>
    <w:rsid w:val="00E521AC"/>
    <w:rsid w:val="00E5354C"/>
    <w:rsid w:val="00E55472"/>
    <w:rsid w:val="00E55588"/>
    <w:rsid w:val="00E5621B"/>
    <w:rsid w:val="00E56499"/>
    <w:rsid w:val="00E56F4C"/>
    <w:rsid w:val="00E56F51"/>
    <w:rsid w:val="00E62AE3"/>
    <w:rsid w:val="00E63152"/>
    <w:rsid w:val="00E63591"/>
    <w:rsid w:val="00E65119"/>
    <w:rsid w:val="00E6563E"/>
    <w:rsid w:val="00E70919"/>
    <w:rsid w:val="00E7141D"/>
    <w:rsid w:val="00E7589C"/>
    <w:rsid w:val="00E75CCD"/>
    <w:rsid w:val="00E760EF"/>
    <w:rsid w:val="00E76991"/>
    <w:rsid w:val="00E81026"/>
    <w:rsid w:val="00E81EF3"/>
    <w:rsid w:val="00E82187"/>
    <w:rsid w:val="00E84E19"/>
    <w:rsid w:val="00E8528C"/>
    <w:rsid w:val="00E90CAC"/>
    <w:rsid w:val="00E920C0"/>
    <w:rsid w:val="00E9237D"/>
    <w:rsid w:val="00E936C4"/>
    <w:rsid w:val="00E939F7"/>
    <w:rsid w:val="00E94B13"/>
    <w:rsid w:val="00E95DA3"/>
    <w:rsid w:val="00E95DBA"/>
    <w:rsid w:val="00E96942"/>
    <w:rsid w:val="00E96E7F"/>
    <w:rsid w:val="00E97169"/>
    <w:rsid w:val="00EA0034"/>
    <w:rsid w:val="00EA0BE2"/>
    <w:rsid w:val="00EA0C23"/>
    <w:rsid w:val="00EA0DA4"/>
    <w:rsid w:val="00EA1C7F"/>
    <w:rsid w:val="00EA202F"/>
    <w:rsid w:val="00EA2791"/>
    <w:rsid w:val="00EA46ED"/>
    <w:rsid w:val="00EA77B7"/>
    <w:rsid w:val="00EA7F9B"/>
    <w:rsid w:val="00EB0812"/>
    <w:rsid w:val="00EB1106"/>
    <w:rsid w:val="00EB22F8"/>
    <w:rsid w:val="00EB3348"/>
    <w:rsid w:val="00EB4AB0"/>
    <w:rsid w:val="00EB5A0E"/>
    <w:rsid w:val="00EB5E2A"/>
    <w:rsid w:val="00EB7366"/>
    <w:rsid w:val="00EB76D4"/>
    <w:rsid w:val="00EC0811"/>
    <w:rsid w:val="00EC483A"/>
    <w:rsid w:val="00EC4C39"/>
    <w:rsid w:val="00EC4F68"/>
    <w:rsid w:val="00EC7924"/>
    <w:rsid w:val="00ED0BCF"/>
    <w:rsid w:val="00ED26FD"/>
    <w:rsid w:val="00ED2EEE"/>
    <w:rsid w:val="00ED646D"/>
    <w:rsid w:val="00ED69D0"/>
    <w:rsid w:val="00ED6CA8"/>
    <w:rsid w:val="00EE0E8C"/>
    <w:rsid w:val="00EE213F"/>
    <w:rsid w:val="00EE2391"/>
    <w:rsid w:val="00EE2778"/>
    <w:rsid w:val="00EE31C3"/>
    <w:rsid w:val="00EE3984"/>
    <w:rsid w:val="00EE6636"/>
    <w:rsid w:val="00EE7CC7"/>
    <w:rsid w:val="00EF01CD"/>
    <w:rsid w:val="00EF1CBE"/>
    <w:rsid w:val="00EF26E7"/>
    <w:rsid w:val="00EF363F"/>
    <w:rsid w:val="00EF4ACD"/>
    <w:rsid w:val="00EF65E5"/>
    <w:rsid w:val="00EF7792"/>
    <w:rsid w:val="00F000F9"/>
    <w:rsid w:val="00F01A6E"/>
    <w:rsid w:val="00F022F4"/>
    <w:rsid w:val="00F0403A"/>
    <w:rsid w:val="00F043A2"/>
    <w:rsid w:val="00F061BF"/>
    <w:rsid w:val="00F064FD"/>
    <w:rsid w:val="00F1145F"/>
    <w:rsid w:val="00F11991"/>
    <w:rsid w:val="00F12DB4"/>
    <w:rsid w:val="00F13159"/>
    <w:rsid w:val="00F13DC0"/>
    <w:rsid w:val="00F1464C"/>
    <w:rsid w:val="00F14A6A"/>
    <w:rsid w:val="00F15E31"/>
    <w:rsid w:val="00F20A96"/>
    <w:rsid w:val="00F21BD3"/>
    <w:rsid w:val="00F2300C"/>
    <w:rsid w:val="00F233A3"/>
    <w:rsid w:val="00F2381C"/>
    <w:rsid w:val="00F238FF"/>
    <w:rsid w:val="00F2452C"/>
    <w:rsid w:val="00F250DE"/>
    <w:rsid w:val="00F27F30"/>
    <w:rsid w:val="00F32686"/>
    <w:rsid w:val="00F32A6E"/>
    <w:rsid w:val="00F34669"/>
    <w:rsid w:val="00F3680A"/>
    <w:rsid w:val="00F36926"/>
    <w:rsid w:val="00F36EF9"/>
    <w:rsid w:val="00F37585"/>
    <w:rsid w:val="00F405F0"/>
    <w:rsid w:val="00F4098D"/>
    <w:rsid w:val="00F42353"/>
    <w:rsid w:val="00F42482"/>
    <w:rsid w:val="00F424EE"/>
    <w:rsid w:val="00F42F64"/>
    <w:rsid w:val="00F440DD"/>
    <w:rsid w:val="00F44ABD"/>
    <w:rsid w:val="00F456BD"/>
    <w:rsid w:val="00F45F3F"/>
    <w:rsid w:val="00F51FD0"/>
    <w:rsid w:val="00F52ED6"/>
    <w:rsid w:val="00F53CEA"/>
    <w:rsid w:val="00F53FF4"/>
    <w:rsid w:val="00F549C1"/>
    <w:rsid w:val="00F55D29"/>
    <w:rsid w:val="00F60C15"/>
    <w:rsid w:val="00F616BE"/>
    <w:rsid w:val="00F61FCA"/>
    <w:rsid w:val="00F62D17"/>
    <w:rsid w:val="00F65A07"/>
    <w:rsid w:val="00F65B32"/>
    <w:rsid w:val="00F72A2E"/>
    <w:rsid w:val="00F74E75"/>
    <w:rsid w:val="00F7638F"/>
    <w:rsid w:val="00F77247"/>
    <w:rsid w:val="00F80F03"/>
    <w:rsid w:val="00F839A6"/>
    <w:rsid w:val="00F83B5E"/>
    <w:rsid w:val="00F841AD"/>
    <w:rsid w:val="00F843CA"/>
    <w:rsid w:val="00F86868"/>
    <w:rsid w:val="00F87257"/>
    <w:rsid w:val="00F87909"/>
    <w:rsid w:val="00F879CD"/>
    <w:rsid w:val="00F87A1B"/>
    <w:rsid w:val="00F87C20"/>
    <w:rsid w:val="00F934D2"/>
    <w:rsid w:val="00F938FE"/>
    <w:rsid w:val="00F957A9"/>
    <w:rsid w:val="00F95F7B"/>
    <w:rsid w:val="00F960FB"/>
    <w:rsid w:val="00F97EF1"/>
    <w:rsid w:val="00FA0C8E"/>
    <w:rsid w:val="00FA2068"/>
    <w:rsid w:val="00FA3467"/>
    <w:rsid w:val="00FA3583"/>
    <w:rsid w:val="00FA454F"/>
    <w:rsid w:val="00FA55D4"/>
    <w:rsid w:val="00FA6332"/>
    <w:rsid w:val="00FA7EB6"/>
    <w:rsid w:val="00FB30C4"/>
    <w:rsid w:val="00FB38DF"/>
    <w:rsid w:val="00FB49B0"/>
    <w:rsid w:val="00FB4A00"/>
    <w:rsid w:val="00FC1BE3"/>
    <w:rsid w:val="00FC2142"/>
    <w:rsid w:val="00FC2A33"/>
    <w:rsid w:val="00FC391C"/>
    <w:rsid w:val="00FC568D"/>
    <w:rsid w:val="00FC7C48"/>
    <w:rsid w:val="00FD06B9"/>
    <w:rsid w:val="00FD072C"/>
    <w:rsid w:val="00FD0886"/>
    <w:rsid w:val="00FD102D"/>
    <w:rsid w:val="00FD11EF"/>
    <w:rsid w:val="00FD19C7"/>
    <w:rsid w:val="00FD1FFA"/>
    <w:rsid w:val="00FD2941"/>
    <w:rsid w:val="00FD318B"/>
    <w:rsid w:val="00FD4B29"/>
    <w:rsid w:val="00FD65BA"/>
    <w:rsid w:val="00FE14E6"/>
    <w:rsid w:val="00FE175C"/>
    <w:rsid w:val="00FE3051"/>
    <w:rsid w:val="00FE32B5"/>
    <w:rsid w:val="00FE6C39"/>
    <w:rsid w:val="00FE7908"/>
    <w:rsid w:val="00FE7A17"/>
    <w:rsid w:val="00FF15A0"/>
    <w:rsid w:val="00FF1724"/>
    <w:rsid w:val="00FF2862"/>
    <w:rsid w:val="00FF3A40"/>
    <w:rsid w:val="00FF42FF"/>
    <w:rsid w:val="00FF69B6"/>
    <w:rsid w:val="0AA1970C"/>
    <w:rsid w:val="0F7F0EA5"/>
    <w:rsid w:val="0FA46D47"/>
    <w:rsid w:val="1A7CA4C8"/>
    <w:rsid w:val="1D7D5129"/>
    <w:rsid w:val="1EE367D7"/>
    <w:rsid w:val="1FBE4D8F"/>
    <w:rsid w:val="240344BC"/>
    <w:rsid w:val="240737EB"/>
    <w:rsid w:val="27BBD431"/>
    <w:rsid w:val="29FB622F"/>
    <w:rsid w:val="2B5FF6DB"/>
    <w:rsid w:val="2BE6AC9B"/>
    <w:rsid w:val="2E122953"/>
    <w:rsid w:val="31226BDC"/>
    <w:rsid w:val="32E7C95C"/>
    <w:rsid w:val="37E613F9"/>
    <w:rsid w:val="37FD3078"/>
    <w:rsid w:val="37FF3550"/>
    <w:rsid w:val="37FFC416"/>
    <w:rsid w:val="3991049D"/>
    <w:rsid w:val="3AFCCEEC"/>
    <w:rsid w:val="3B6BE7B6"/>
    <w:rsid w:val="3BEA624A"/>
    <w:rsid w:val="3BFF18CE"/>
    <w:rsid w:val="3DEE90AB"/>
    <w:rsid w:val="3F9F0BD7"/>
    <w:rsid w:val="3FDD0733"/>
    <w:rsid w:val="3FFF6105"/>
    <w:rsid w:val="467F7B33"/>
    <w:rsid w:val="4B94077D"/>
    <w:rsid w:val="4E1161B7"/>
    <w:rsid w:val="4F7A1CAF"/>
    <w:rsid w:val="4FD20CC7"/>
    <w:rsid w:val="51FC00CA"/>
    <w:rsid w:val="575FFACA"/>
    <w:rsid w:val="57E3A12B"/>
    <w:rsid w:val="5D5E7442"/>
    <w:rsid w:val="5DFC282D"/>
    <w:rsid w:val="5EF2E06A"/>
    <w:rsid w:val="5F7BA06F"/>
    <w:rsid w:val="5FFB8B9E"/>
    <w:rsid w:val="5FFEE2BA"/>
    <w:rsid w:val="67EA5618"/>
    <w:rsid w:val="6BADA4A9"/>
    <w:rsid w:val="6BFE9F4B"/>
    <w:rsid w:val="6BFF44CD"/>
    <w:rsid w:val="6CFE6DCE"/>
    <w:rsid w:val="6D1F0417"/>
    <w:rsid w:val="6F6D7F02"/>
    <w:rsid w:val="6F9817D4"/>
    <w:rsid w:val="6FBF90D1"/>
    <w:rsid w:val="6FDF00B9"/>
    <w:rsid w:val="6FEEA70C"/>
    <w:rsid w:val="6FF722AB"/>
    <w:rsid w:val="6FFD2893"/>
    <w:rsid w:val="71BF9D52"/>
    <w:rsid w:val="71CE2C91"/>
    <w:rsid w:val="73CBDC39"/>
    <w:rsid w:val="74FFEDA3"/>
    <w:rsid w:val="75818285"/>
    <w:rsid w:val="7687338F"/>
    <w:rsid w:val="7715973E"/>
    <w:rsid w:val="7770062C"/>
    <w:rsid w:val="77ED3CA0"/>
    <w:rsid w:val="77EE7B2F"/>
    <w:rsid w:val="77FAB11A"/>
    <w:rsid w:val="77FD29EF"/>
    <w:rsid w:val="79AAB221"/>
    <w:rsid w:val="79F7DE36"/>
    <w:rsid w:val="7A033627"/>
    <w:rsid w:val="7BFB777A"/>
    <w:rsid w:val="7C6FD634"/>
    <w:rsid w:val="7CFD98D0"/>
    <w:rsid w:val="7DD708D6"/>
    <w:rsid w:val="7DFDEA90"/>
    <w:rsid w:val="7E2E3C47"/>
    <w:rsid w:val="7E7F9694"/>
    <w:rsid w:val="7EBD4090"/>
    <w:rsid w:val="7ED31B78"/>
    <w:rsid w:val="7EDBAFF3"/>
    <w:rsid w:val="7EF747EC"/>
    <w:rsid w:val="7F77EEF0"/>
    <w:rsid w:val="7FAF3ABE"/>
    <w:rsid w:val="7FB7C67E"/>
    <w:rsid w:val="7FCF5F29"/>
    <w:rsid w:val="7FD7A269"/>
    <w:rsid w:val="7FEEFB0C"/>
    <w:rsid w:val="7FF524EE"/>
    <w:rsid w:val="876FAB3E"/>
    <w:rsid w:val="8DBFD703"/>
    <w:rsid w:val="8E6F8A08"/>
    <w:rsid w:val="9EBD4225"/>
    <w:rsid w:val="9F4A4E1F"/>
    <w:rsid w:val="AF1FC543"/>
    <w:rsid w:val="B2C9772F"/>
    <w:rsid w:val="B77F730F"/>
    <w:rsid w:val="B7971C7B"/>
    <w:rsid w:val="B7FF215B"/>
    <w:rsid w:val="BABD0DBF"/>
    <w:rsid w:val="BAF20723"/>
    <w:rsid w:val="BBEF4762"/>
    <w:rsid w:val="BBEF605C"/>
    <w:rsid w:val="BD973175"/>
    <w:rsid w:val="BF6D5DAF"/>
    <w:rsid w:val="BFFDAAF4"/>
    <w:rsid w:val="C5FF39C5"/>
    <w:rsid w:val="CEBB6DEA"/>
    <w:rsid w:val="CFCD6845"/>
    <w:rsid w:val="D73E2288"/>
    <w:rsid w:val="D74702B9"/>
    <w:rsid w:val="D7FA1461"/>
    <w:rsid w:val="D85F927C"/>
    <w:rsid w:val="DA36F804"/>
    <w:rsid w:val="DA4EB5A9"/>
    <w:rsid w:val="DBFF19CE"/>
    <w:rsid w:val="DDF37419"/>
    <w:rsid w:val="DEBB4320"/>
    <w:rsid w:val="DEF7AEA1"/>
    <w:rsid w:val="DF3F4817"/>
    <w:rsid w:val="DFB69511"/>
    <w:rsid w:val="DFBD11DD"/>
    <w:rsid w:val="DFFFF95E"/>
    <w:rsid w:val="E7FFFCBC"/>
    <w:rsid w:val="EBF17780"/>
    <w:rsid w:val="EC6E71D2"/>
    <w:rsid w:val="EDFF6133"/>
    <w:rsid w:val="EF8B84FB"/>
    <w:rsid w:val="F1BF364D"/>
    <w:rsid w:val="F3DF9487"/>
    <w:rsid w:val="F3FA1595"/>
    <w:rsid w:val="F3FFFDB9"/>
    <w:rsid w:val="F57FDEC5"/>
    <w:rsid w:val="F5EB219A"/>
    <w:rsid w:val="F7D45EF9"/>
    <w:rsid w:val="F7FB7CFB"/>
    <w:rsid w:val="F7FFBA24"/>
    <w:rsid w:val="F9DF855F"/>
    <w:rsid w:val="FDAF2858"/>
    <w:rsid w:val="FDB31407"/>
    <w:rsid w:val="FDC0784C"/>
    <w:rsid w:val="FDF707F5"/>
    <w:rsid w:val="FDFBF706"/>
    <w:rsid w:val="FF5F229B"/>
    <w:rsid w:val="FF6D1282"/>
    <w:rsid w:val="FF7E87D2"/>
    <w:rsid w:val="FFAAAF4F"/>
    <w:rsid w:val="FFB71574"/>
    <w:rsid w:val="FFBE54DB"/>
    <w:rsid w:val="FFC8724E"/>
    <w:rsid w:val="FFDF0847"/>
    <w:rsid w:val="FFF5F340"/>
    <w:rsid w:val="FFFE8DB8"/>
    <w:rsid w:val="FFFF20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qFormat="1" w:uiPriority="99" w:semiHidden="0"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_GB2312" w:asciiTheme="minorHAnsi" w:hAnsiTheme="minorHAnsi" w:cstheme="minorBidi"/>
      <w:kern w:val="2"/>
      <w:sz w:val="32"/>
      <w:szCs w:val="22"/>
      <w:lang w:val="en-US" w:eastAsia="zh-CN" w:bidi="ar-SA"/>
    </w:rPr>
  </w:style>
  <w:style w:type="paragraph" w:styleId="2">
    <w:name w:val="heading 2"/>
    <w:basedOn w:val="1"/>
    <w:next w:val="1"/>
    <w:qFormat/>
    <w:uiPriority w:val="9"/>
    <w:pPr>
      <w:keepNext/>
      <w:keepLines/>
      <w:spacing w:before="260" w:after="260" w:line="416" w:lineRule="auto"/>
      <w:outlineLvl w:val="1"/>
    </w:pPr>
    <w:rPr>
      <w:rFonts w:ascii="Cambria" w:hAnsi="Cambria"/>
      <w:b/>
      <w:bCs/>
      <w:szCs w:val="32"/>
    </w:rPr>
  </w:style>
  <w:style w:type="character" w:default="1" w:styleId="12">
    <w:name w:val="Default Paragraph Font"/>
    <w:semiHidden/>
    <w:unhideWhenUsed/>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3"/>
    <w:semiHidden/>
    <w:unhideWhenUsed/>
    <w:qFormat/>
    <w:uiPriority w:val="99"/>
    <w:pPr>
      <w:jc w:val="left"/>
    </w:pPr>
  </w:style>
  <w:style w:type="paragraph" w:styleId="4">
    <w:name w:val="Body Text 3"/>
    <w:basedOn w:val="1"/>
    <w:unhideWhenUsed/>
    <w:qFormat/>
    <w:uiPriority w:val="99"/>
    <w:pPr>
      <w:spacing w:after="120"/>
    </w:pPr>
    <w:rPr>
      <w:sz w:val="16"/>
      <w:szCs w:val="16"/>
    </w:rPr>
  </w:style>
  <w:style w:type="paragraph" w:styleId="5">
    <w:name w:val="Date"/>
    <w:basedOn w:val="1"/>
    <w:next w:val="1"/>
    <w:link w:val="19"/>
    <w:semiHidden/>
    <w:unhideWhenUsed/>
    <w:qFormat/>
    <w:uiPriority w:val="99"/>
    <w:pPr>
      <w:ind w:left="100" w:leftChars="2500"/>
    </w:pPr>
  </w:style>
  <w:style w:type="paragraph" w:styleId="6">
    <w:name w:val="Balloon Text"/>
    <w:basedOn w:val="1"/>
    <w:link w:val="21"/>
    <w:semiHidden/>
    <w:unhideWhenUsed/>
    <w:qFormat/>
    <w:uiPriority w:val="99"/>
    <w:rPr>
      <w:sz w:val="18"/>
      <w:szCs w:val="18"/>
    </w:rPr>
  </w:style>
  <w:style w:type="paragraph" w:styleId="7">
    <w:name w:val="footer"/>
    <w:basedOn w:val="1"/>
    <w:link w:val="18"/>
    <w:unhideWhenUsed/>
    <w:qFormat/>
    <w:uiPriority w:val="99"/>
    <w:pPr>
      <w:tabs>
        <w:tab w:val="center" w:pos="4153"/>
        <w:tab w:val="right" w:pos="8306"/>
      </w:tabs>
      <w:snapToGrid w:val="0"/>
      <w:jc w:val="left"/>
    </w:pPr>
    <w:rPr>
      <w:sz w:val="18"/>
      <w:szCs w:val="18"/>
    </w:rPr>
  </w:style>
  <w:style w:type="paragraph" w:styleId="8">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3"/>
    <w:next w:val="3"/>
    <w:link w:val="24"/>
    <w:semiHidden/>
    <w:unhideWhenUsed/>
    <w:qFormat/>
    <w:uiPriority w:val="99"/>
    <w:rPr>
      <w:b/>
      <w:bCs/>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page number"/>
    <w:basedOn w:val="12"/>
    <w:qFormat/>
    <w:uiPriority w:val="0"/>
  </w:style>
  <w:style w:type="character" w:styleId="14">
    <w:name w:val="FollowedHyperlink"/>
    <w:basedOn w:val="12"/>
    <w:semiHidden/>
    <w:unhideWhenUsed/>
    <w:qFormat/>
    <w:uiPriority w:val="99"/>
    <w:rPr>
      <w:color w:val="800080" w:themeColor="followedHyperlink"/>
      <w:u w:val="single"/>
      <w14:textFill>
        <w14:solidFill>
          <w14:schemeClr w14:val="folHlink"/>
        </w14:solidFill>
      </w14:textFill>
    </w:rPr>
  </w:style>
  <w:style w:type="character" w:styleId="15">
    <w:name w:val="Hyperlink"/>
    <w:basedOn w:val="12"/>
    <w:unhideWhenUsed/>
    <w:qFormat/>
    <w:uiPriority w:val="99"/>
    <w:rPr>
      <w:color w:val="0000FF" w:themeColor="hyperlink"/>
      <w:u w:val="single"/>
      <w14:textFill>
        <w14:solidFill>
          <w14:schemeClr w14:val="hlink"/>
        </w14:solidFill>
      </w14:textFill>
    </w:rPr>
  </w:style>
  <w:style w:type="character" w:styleId="16">
    <w:name w:val="annotation reference"/>
    <w:basedOn w:val="12"/>
    <w:semiHidden/>
    <w:unhideWhenUsed/>
    <w:qFormat/>
    <w:uiPriority w:val="99"/>
    <w:rPr>
      <w:sz w:val="21"/>
      <w:szCs w:val="21"/>
    </w:rPr>
  </w:style>
  <w:style w:type="character" w:customStyle="1" w:styleId="17">
    <w:name w:val="页眉 Char"/>
    <w:basedOn w:val="12"/>
    <w:link w:val="8"/>
    <w:qFormat/>
    <w:uiPriority w:val="99"/>
    <w:rPr>
      <w:sz w:val="18"/>
      <w:szCs w:val="18"/>
    </w:rPr>
  </w:style>
  <w:style w:type="character" w:customStyle="1" w:styleId="18">
    <w:name w:val="页脚 Char"/>
    <w:basedOn w:val="12"/>
    <w:link w:val="7"/>
    <w:qFormat/>
    <w:uiPriority w:val="99"/>
    <w:rPr>
      <w:sz w:val="18"/>
      <w:szCs w:val="18"/>
    </w:rPr>
  </w:style>
  <w:style w:type="character" w:customStyle="1" w:styleId="19">
    <w:name w:val="日期 Char"/>
    <w:basedOn w:val="12"/>
    <w:link w:val="5"/>
    <w:semiHidden/>
    <w:qFormat/>
    <w:uiPriority w:val="99"/>
  </w:style>
  <w:style w:type="paragraph" w:styleId="20">
    <w:name w:val="List Paragraph"/>
    <w:basedOn w:val="1"/>
    <w:qFormat/>
    <w:uiPriority w:val="34"/>
    <w:pPr>
      <w:ind w:firstLine="420" w:firstLineChars="200"/>
    </w:pPr>
  </w:style>
  <w:style w:type="character" w:customStyle="1" w:styleId="21">
    <w:name w:val="批注框文本 Char"/>
    <w:basedOn w:val="12"/>
    <w:link w:val="6"/>
    <w:semiHidden/>
    <w:qFormat/>
    <w:uiPriority w:val="99"/>
    <w:rPr>
      <w:rFonts w:eastAsia="仿宋_GB2312" w:asciiTheme="minorHAnsi" w:hAnsiTheme="minorHAnsi"/>
      <w:kern w:val="2"/>
      <w:sz w:val="18"/>
      <w:szCs w:val="18"/>
    </w:rPr>
  </w:style>
  <w:style w:type="paragraph" w:customStyle="1" w:styleId="22">
    <w:name w:val="Char Char9 Char Char"/>
    <w:basedOn w:val="1"/>
    <w:autoRedefine/>
    <w:qFormat/>
    <w:uiPriority w:val="0"/>
    <w:rPr>
      <w:rFonts w:ascii="仿宋_GB2312" w:hAnsi="Times New Roman" w:cs="Times New Roman"/>
      <w:b/>
      <w:szCs w:val="32"/>
    </w:rPr>
  </w:style>
  <w:style w:type="character" w:customStyle="1" w:styleId="23">
    <w:name w:val="批注文字 Char"/>
    <w:basedOn w:val="12"/>
    <w:link w:val="3"/>
    <w:semiHidden/>
    <w:qFormat/>
    <w:uiPriority w:val="99"/>
    <w:rPr>
      <w:rFonts w:eastAsia="仿宋_GB2312" w:asciiTheme="minorHAnsi" w:hAnsiTheme="minorHAnsi" w:cstheme="minorBidi"/>
      <w:kern w:val="2"/>
      <w:sz w:val="32"/>
      <w:szCs w:val="22"/>
    </w:rPr>
  </w:style>
  <w:style w:type="character" w:customStyle="1" w:styleId="24">
    <w:name w:val="批注主题 Char"/>
    <w:basedOn w:val="23"/>
    <w:link w:val="9"/>
    <w:semiHidden/>
    <w:qFormat/>
    <w:uiPriority w:val="99"/>
    <w:rPr>
      <w:rFonts w:eastAsia="仿宋_GB2312" w:asciiTheme="minorHAnsi" w:hAnsiTheme="minorHAnsi" w:cstheme="minorBidi"/>
      <w:b/>
      <w:bCs/>
      <w:kern w:val="2"/>
      <w:sz w:val="32"/>
      <w:szCs w:val="22"/>
    </w:rPr>
  </w:style>
  <w:style w:type="paragraph" w:customStyle="1" w:styleId="25">
    <w:name w:val="修订1"/>
    <w:hidden/>
    <w:semiHidden/>
    <w:qFormat/>
    <w:uiPriority w:val="99"/>
    <w:rPr>
      <w:rFonts w:eastAsia="仿宋_GB2312" w:asciiTheme="minorHAnsi" w:hAnsiTheme="minorHAnsi" w:cstheme="minorBidi"/>
      <w:kern w:val="2"/>
      <w:sz w:val="32"/>
      <w:szCs w:val="22"/>
      <w:lang w:val="en-US" w:eastAsia="zh-CN" w:bidi="ar-SA"/>
    </w:rPr>
  </w:style>
  <w:style w:type="character" w:customStyle="1" w:styleId="26">
    <w:name w:val="未处理的提及1"/>
    <w:basedOn w:val="12"/>
    <w:semiHidden/>
    <w:unhideWhenUsed/>
    <w:qFormat/>
    <w:uiPriority w:val="99"/>
    <w:rPr>
      <w:color w:val="605E5C"/>
      <w:shd w:val="clear" w:color="auto" w:fill="E1DFDD"/>
    </w:rPr>
  </w:style>
  <w:style w:type="paragraph" w:customStyle="1" w:styleId="27">
    <w:name w:val="修订2"/>
    <w:hidden/>
    <w:unhideWhenUsed/>
    <w:qFormat/>
    <w:uiPriority w:val="99"/>
    <w:rPr>
      <w:rFonts w:eastAsia="仿宋_GB2312" w:asciiTheme="minorHAnsi" w:hAnsiTheme="minorHAnsi" w:cstheme="minorBidi"/>
      <w:kern w:val="2"/>
      <w:sz w:val="32"/>
      <w:szCs w:val="22"/>
      <w:lang w:val="en-US" w:eastAsia="zh-CN" w:bidi="ar-SA"/>
    </w:rPr>
  </w:style>
  <w:style w:type="paragraph" w:customStyle="1" w:styleId="28">
    <w:name w:val="修订3"/>
    <w:hidden/>
    <w:unhideWhenUsed/>
    <w:qFormat/>
    <w:uiPriority w:val="99"/>
    <w:rPr>
      <w:rFonts w:eastAsia="仿宋_GB2312" w:asciiTheme="minorHAnsi" w:hAnsiTheme="minorHAnsi" w:cstheme="minorBidi"/>
      <w:kern w:val="2"/>
      <w:sz w:val="32"/>
      <w:szCs w:val="22"/>
      <w:lang w:val="en-US" w:eastAsia="zh-CN" w:bidi="ar-SA"/>
    </w:rPr>
  </w:style>
  <w:style w:type="character" w:customStyle="1" w:styleId="29">
    <w:name w:val="Unresolved Mention"/>
    <w:basedOn w:val="12"/>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4.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1941B3-333A-4D18-B662-A901AE14461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11</Pages>
  <Words>6217</Words>
  <Characters>6926</Characters>
  <Lines>59</Lines>
  <Paragraphs>16</Paragraphs>
  <TotalTime>149</TotalTime>
  <ScaleCrop>false</ScaleCrop>
  <LinksUpToDate>false</LinksUpToDate>
  <CharactersWithSpaces>7047</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2025-03-13T08:15:00Z</dcterms:created>
  <dc:creator>wangyongpo</dc:creator>
  <cp:lastModifiedBy>国际在线值班</cp:lastModifiedBy>
  <cp:lastPrinted>2025-03-11T03:20:00Z</cp:lastPrinted>
  <dcterms:modified xsi:type="dcterms:W3CDTF">2025-04-24T10:57:43Z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eyJoZGlkIjoiMzIyN2RmNWY3ZTIyNjJlNjFkMmNkNzY2YTA5NzgxMDgiLCJ1c2VySWQiOiI2MjM3NDk2NTYifQ==</vt:lpwstr>
  </property>
  <property fmtid="{D5CDD505-2E9C-101B-9397-08002B2CF9AE}" pid="4" name="ICV">
    <vt:lpwstr>5077E8B3E9A44ADFA78690C473C748CD_13</vt:lpwstr>
  </property>
</Properties>
</file>